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85" w:rsidRPr="00D56F74" w:rsidRDefault="009D61F6">
      <w:pPr>
        <w:jc w:val="center"/>
        <w:rPr>
          <w:rFonts w:ascii="宋体" w:hAnsi="宋体"/>
          <w:b/>
          <w:bCs/>
          <w:sz w:val="36"/>
          <w:szCs w:val="36"/>
        </w:rPr>
      </w:pPr>
      <w:r w:rsidRPr="00D56F74">
        <w:rPr>
          <w:rFonts w:ascii="宋体" w:hAnsi="宋体" w:hint="eastAsia"/>
          <w:b/>
          <w:bCs/>
          <w:sz w:val="36"/>
          <w:szCs w:val="36"/>
        </w:rPr>
        <w:t>湖南环境生物职业技术学院“生态文明星级宿舍”</w:t>
      </w:r>
    </w:p>
    <w:p w:rsidR="002D1585" w:rsidRPr="00D56F74" w:rsidRDefault="009D61F6">
      <w:pPr>
        <w:jc w:val="center"/>
        <w:rPr>
          <w:rFonts w:ascii="宋体" w:hAnsi="宋体"/>
          <w:b/>
          <w:bCs/>
          <w:sz w:val="36"/>
          <w:szCs w:val="36"/>
        </w:rPr>
      </w:pPr>
      <w:r w:rsidRPr="00D56F74">
        <w:rPr>
          <w:rFonts w:ascii="宋体" w:hAnsi="宋体" w:hint="eastAsia"/>
          <w:b/>
          <w:bCs/>
          <w:sz w:val="36"/>
          <w:szCs w:val="36"/>
        </w:rPr>
        <w:t>建设考评办法</w:t>
      </w:r>
    </w:p>
    <w:p w:rsidR="002D1585" w:rsidRPr="00D56F74" w:rsidRDefault="002D1585">
      <w:pPr>
        <w:jc w:val="center"/>
        <w:rPr>
          <w:rFonts w:ascii="宋体" w:hAnsi="宋体"/>
          <w:b/>
          <w:bCs/>
          <w:sz w:val="36"/>
          <w:szCs w:val="36"/>
        </w:rPr>
      </w:pPr>
    </w:p>
    <w:p w:rsidR="002D1585" w:rsidRPr="00D56F74" w:rsidRDefault="009D61F6">
      <w:pPr>
        <w:jc w:val="center"/>
        <w:rPr>
          <w:rFonts w:ascii="宋体" w:hAnsi="宋体"/>
          <w:sz w:val="28"/>
          <w:szCs w:val="28"/>
        </w:rPr>
      </w:pPr>
      <w:r w:rsidRPr="00D56F74">
        <w:rPr>
          <w:rFonts w:ascii="宋体" w:hAnsi="宋体" w:hint="eastAsia"/>
          <w:sz w:val="28"/>
          <w:szCs w:val="28"/>
        </w:rPr>
        <w:t>第一章</w:t>
      </w:r>
      <w:r w:rsidRPr="00D56F74">
        <w:rPr>
          <w:rFonts w:ascii="宋体" w:hAnsi="宋体" w:hint="eastAsia"/>
          <w:sz w:val="28"/>
          <w:szCs w:val="28"/>
        </w:rPr>
        <w:tab/>
        <w:t>总则</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第一条</w:t>
      </w:r>
      <w:r w:rsidRPr="00D56F74">
        <w:rPr>
          <w:rFonts w:ascii="宋体" w:hAnsi="宋体" w:hint="eastAsia"/>
          <w:sz w:val="28"/>
          <w:szCs w:val="28"/>
        </w:rPr>
        <w:tab/>
        <w:t>学生宿舍是学生日常生活与学习的重要场所，是对学生进行思想政治教育工作和推进素质教育的重要阵地。为营造学生公寓良好的学习生活氛围，推进学生公寓生态文明建设，依据《普通高等学校学生管理规定》教育部[〔2017]〕第 41 号、《高等学校学生行为准则》教学[〔2005]〕第 5 号文件精神，特制定本办法。</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第二条</w:t>
      </w:r>
      <w:r w:rsidRPr="00D56F74">
        <w:rPr>
          <w:rFonts w:ascii="宋体" w:hAnsi="宋体" w:hint="eastAsia"/>
          <w:sz w:val="28"/>
          <w:szCs w:val="28"/>
        </w:rPr>
        <w:tab/>
        <w:t>本规定适用于我院全日制大专生。</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第三条</w:t>
      </w:r>
      <w:r w:rsidRPr="00D56F74">
        <w:rPr>
          <w:rFonts w:ascii="宋体" w:hAnsi="宋体" w:hint="eastAsia"/>
          <w:sz w:val="28"/>
          <w:szCs w:val="28"/>
        </w:rPr>
        <w:tab/>
        <w:t>“生态文明星级宿舍”评选结果列入各二级学院团学工</w:t>
      </w:r>
      <w:proofErr w:type="gramStart"/>
      <w:r w:rsidRPr="00D56F74">
        <w:rPr>
          <w:rFonts w:ascii="宋体" w:hAnsi="宋体" w:hint="eastAsia"/>
          <w:sz w:val="28"/>
          <w:szCs w:val="28"/>
        </w:rPr>
        <w:t>作考核</w:t>
      </w:r>
      <w:proofErr w:type="gramEnd"/>
      <w:r w:rsidRPr="00D56F74">
        <w:rPr>
          <w:rFonts w:ascii="宋体" w:hAnsi="宋体" w:hint="eastAsia"/>
          <w:sz w:val="28"/>
          <w:szCs w:val="28"/>
        </w:rPr>
        <w:t>指标之一。</w:t>
      </w:r>
    </w:p>
    <w:p w:rsidR="002D1585" w:rsidRPr="00D56F74" w:rsidRDefault="009D61F6">
      <w:pPr>
        <w:ind w:firstLineChars="200" w:firstLine="560"/>
        <w:jc w:val="left"/>
        <w:rPr>
          <w:rFonts w:ascii="宋体" w:hAnsi="宋体"/>
          <w:sz w:val="28"/>
          <w:szCs w:val="28"/>
          <w:highlight w:val="red"/>
        </w:rPr>
      </w:pPr>
      <w:r w:rsidRPr="00D56F74">
        <w:rPr>
          <w:rFonts w:ascii="宋体" w:hAnsi="宋体" w:hint="eastAsia"/>
          <w:sz w:val="28"/>
          <w:szCs w:val="28"/>
        </w:rPr>
        <w:t>第四条</w:t>
      </w:r>
      <w:r w:rsidRPr="00D56F74">
        <w:rPr>
          <w:rFonts w:ascii="宋体" w:hAnsi="宋体" w:hint="eastAsia"/>
          <w:sz w:val="28"/>
          <w:szCs w:val="28"/>
        </w:rPr>
        <w:tab/>
        <w:t>学院成立“生态文明星级宿舍”建设工作领导小组（简称工作领导小组），分管院领导任组长，学生工作部（处）负责人任副组长，各二级学院党总支书记、副书记为成员，全面负责“生态文明星级宿舍”创建和评选工作；工作领导小组下设办公室，办公室设学生工作部（处），负责统筹协调创建和评选工作。</w:t>
      </w:r>
    </w:p>
    <w:p w:rsidR="002D1585" w:rsidRPr="00D56F74" w:rsidRDefault="009D61F6">
      <w:pPr>
        <w:ind w:firstLineChars="200" w:firstLine="560"/>
        <w:jc w:val="center"/>
        <w:rPr>
          <w:rFonts w:ascii="宋体" w:hAnsi="宋体"/>
          <w:sz w:val="28"/>
          <w:szCs w:val="28"/>
        </w:rPr>
      </w:pPr>
      <w:r w:rsidRPr="00D56F74">
        <w:rPr>
          <w:rFonts w:ascii="宋体" w:hAnsi="宋体" w:hint="eastAsia"/>
          <w:sz w:val="28"/>
          <w:szCs w:val="28"/>
        </w:rPr>
        <w:t>第二章</w:t>
      </w:r>
      <w:r w:rsidRPr="00D56F74">
        <w:rPr>
          <w:rFonts w:ascii="宋体" w:hAnsi="宋体" w:hint="eastAsia"/>
          <w:sz w:val="28"/>
          <w:szCs w:val="28"/>
        </w:rPr>
        <w:tab/>
        <w:t>基本条件</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第五条</w:t>
      </w:r>
      <w:r w:rsidRPr="00D56F74">
        <w:rPr>
          <w:rFonts w:ascii="宋体" w:hAnsi="宋体" w:hint="eastAsia"/>
          <w:sz w:val="28"/>
          <w:szCs w:val="28"/>
        </w:rPr>
        <w:tab/>
        <w:t>“生态文明星级宿舍”创建的基本内容：</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1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㈠</w:t>
      </w:r>
      <w:r w:rsidRPr="00D56F74">
        <w:rPr>
          <w:rFonts w:ascii="宋体" w:hAnsi="宋体"/>
          <w:sz w:val="28"/>
          <w:szCs w:val="28"/>
        </w:rPr>
        <w:fldChar w:fldCharType="end"/>
      </w:r>
      <w:r w:rsidRPr="00D56F74">
        <w:rPr>
          <w:rFonts w:ascii="宋体" w:hAnsi="宋体" w:hint="eastAsia"/>
          <w:sz w:val="28"/>
          <w:szCs w:val="28"/>
        </w:rPr>
        <w:t>政治思想。坚持正确的政治方向，思想上积极要求进步，遵纪守法，团结互助，文明礼貌；积极参与学生公寓组织开展的各种活动，配合辅导员、</w:t>
      </w:r>
      <w:proofErr w:type="gramStart"/>
      <w:r w:rsidRPr="00D56F74">
        <w:rPr>
          <w:rFonts w:ascii="宋体" w:hAnsi="宋体" w:hint="eastAsia"/>
          <w:sz w:val="28"/>
          <w:szCs w:val="28"/>
        </w:rPr>
        <w:t>宿管员工</w:t>
      </w:r>
      <w:proofErr w:type="gramEnd"/>
      <w:r w:rsidRPr="00D56F74">
        <w:rPr>
          <w:rFonts w:ascii="宋体" w:hAnsi="宋体" w:hint="eastAsia"/>
          <w:sz w:val="28"/>
          <w:szCs w:val="28"/>
        </w:rPr>
        <w:t>作。</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lastRenderedPageBreak/>
        <w:fldChar w:fldCharType="begin"/>
      </w:r>
      <w:r w:rsidRPr="00D56F74">
        <w:rPr>
          <w:rFonts w:ascii="宋体" w:hAnsi="宋体"/>
          <w:sz w:val="28"/>
          <w:szCs w:val="28"/>
        </w:rPr>
        <w:instrText xml:space="preserve"> </w:instrText>
      </w:r>
      <w:r w:rsidRPr="00D56F74">
        <w:rPr>
          <w:rFonts w:ascii="宋体" w:hAnsi="宋体" w:hint="eastAsia"/>
          <w:sz w:val="28"/>
          <w:szCs w:val="28"/>
        </w:rPr>
        <w:instrText>= 2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㈡</w:t>
      </w:r>
      <w:r w:rsidRPr="00D56F74">
        <w:rPr>
          <w:rFonts w:ascii="宋体" w:hAnsi="宋体"/>
          <w:sz w:val="28"/>
          <w:szCs w:val="28"/>
        </w:rPr>
        <w:fldChar w:fldCharType="end"/>
      </w:r>
      <w:r w:rsidRPr="00D56F74">
        <w:rPr>
          <w:rFonts w:ascii="宋体" w:hAnsi="宋体" w:hint="eastAsia"/>
          <w:sz w:val="28"/>
          <w:szCs w:val="28"/>
        </w:rPr>
        <w:t>组织纪律。宿舍成员严格要求自己，遵纪守法，本学年内无违反国家和校纪校规的行为；宿舍成员自觉遵守公寓相关管理规定，宿舍熄灯后按时就寝，无晚归和外宿现象，不留宿非本宿舍成员；无打架斗殴、结伙滋事，酗酒、赌博等违纪行为。</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3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㈢</w:t>
      </w:r>
      <w:r w:rsidRPr="00D56F74">
        <w:rPr>
          <w:rFonts w:ascii="宋体" w:hAnsi="宋体"/>
          <w:sz w:val="28"/>
          <w:szCs w:val="28"/>
        </w:rPr>
        <w:fldChar w:fldCharType="end"/>
      </w:r>
      <w:r w:rsidRPr="00D56F74">
        <w:rPr>
          <w:rFonts w:ascii="宋体" w:hAnsi="宋体" w:hint="eastAsia"/>
          <w:sz w:val="28"/>
          <w:szCs w:val="28"/>
        </w:rPr>
        <w:t>安全秩序。宿舍成员有强烈安全防范意识，无违反《湖南环境生物职业技术学院学生宿舍管理条例》行为，自觉遵守用电安全，宿舍内无私接乱拉电源、电话线和网线，无使用大功率违章电器等违规用电行为，自觉保护消防安全设施，无损坏或擅用学生公寓内灭火器等消防器材行为。</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4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㈣</w:t>
      </w:r>
      <w:r w:rsidRPr="00D56F74">
        <w:rPr>
          <w:rFonts w:ascii="宋体" w:hAnsi="宋体"/>
          <w:sz w:val="28"/>
          <w:szCs w:val="28"/>
        </w:rPr>
        <w:fldChar w:fldCharType="end"/>
      </w:r>
      <w:r w:rsidRPr="00D56F74">
        <w:rPr>
          <w:rFonts w:ascii="宋体" w:hAnsi="宋体" w:hint="eastAsia"/>
          <w:sz w:val="28"/>
          <w:szCs w:val="28"/>
        </w:rPr>
        <w:t>环境卫生。宿舍卫生干净整洁、宿舍内贴有卫生值班安排表，宿舍成员自觉维护公寓环境，无大声喧哗行为，无在公寓区内饲养猫狗等宠物现象，无在公寓内进行发放传单和粘贴广告等行为。</w:t>
      </w:r>
    </w:p>
    <w:p w:rsidR="002D1585" w:rsidRPr="00D56F74" w:rsidRDefault="009D61F6" w:rsidP="007354AF">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5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㈤</w:t>
      </w:r>
      <w:r w:rsidRPr="00D56F74">
        <w:rPr>
          <w:rFonts w:ascii="宋体" w:hAnsi="宋体"/>
          <w:sz w:val="28"/>
          <w:szCs w:val="28"/>
        </w:rPr>
        <w:fldChar w:fldCharType="end"/>
      </w:r>
      <w:r w:rsidRPr="00D56F74">
        <w:rPr>
          <w:rFonts w:ascii="宋体" w:hAnsi="宋体" w:hint="eastAsia"/>
          <w:sz w:val="28"/>
          <w:szCs w:val="28"/>
        </w:rPr>
        <w:t>学习风气。宿舍学习风气浓厚，成绩优良，无沉迷电脑游戏，逃课等不良现象，无因学习成绩原因被退学、留级现象，宿舍成员学期内无因考试作弊，旷课等原因受到学院处分的现象。寝室长经常性地组织本宿舍</w:t>
      </w:r>
      <w:bookmarkStart w:id="0" w:name="_GoBack"/>
      <w:bookmarkEnd w:id="0"/>
      <w:r w:rsidRPr="00D56F74">
        <w:rPr>
          <w:rFonts w:ascii="宋体" w:hAnsi="宋体" w:hint="eastAsia"/>
          <w:sz w:val="28"/>
          <w:szCs w:val="28"/>
        </w:rPr>
        <w:t>成员举行学习、交流思想等活动。</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第六条 在评“生态文明星级宿舍”期间有下列情形之一的宿舍，不得参加“生态文明星级宿舍”的评选：</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1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㈠</w:t>
      </w:r>
      <w:r w:rsidRPr="00D56F74">
        <w:rPr>
          <w:rFonts w:ascii="宋体" w:hAnsi="宋体"/>
          <w:sz w:val="28"/>
          <w:szCs w:val="28"/>
        </w:rPr>
        <w:fldChar w:fldCharType="end"/>
      </w:r>
      <w:r w:rsidRPr="00D56F74">
        <w:rPr>
          <w:rFonts w:ascii="宋体" w:hAnsi="宋体" w:hint="eastAsia"/>
          <w:sz w:val="28"/>
          <w:szCs w:val="28"/>
        </w:rPr>
        <w:t>评选期间卫生评比不合格的；</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2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㈡</w:t>
      </w:r>
      <w:r w:rsidRPr="00D56F74">
        <w:rPr>
          <w:rFonts w:ascii="宋体" w:hAnsi="宋体"/>
          <w:sz w:val="28"/>
          <w:szCs w:val="28"/>
        </w:rPr>
        <w:fldChar w:fldCharType="end"/>
      </w:r>
      <w:r w:rsidRPr="00D56F74">
        <w:rPr>
          <w:rFonts w:ascii="宋体" w:hAnsi="宋体" w:hint="eastAsia"/>
          <w:sz w:val="28"/>
          <w:szCs w:val="28"/>
        </w:rPr>
        <w:t>在宿舍有打架斗殴和恶性纠纷行为的；</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3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㈢</w:t>
      </w:r>
      <w:r w:rsidRPr="00D56F74">
        <w:rPr>
          <w:rFonts w:ascii="宋体" w:hAnsi="宋体"/>
          <w:sz w:val="28"/>
          <w:szCs w:val="28"/>
        </w:rPr>
        <w:fldChar w:fldCharType="end"/>
      </w:r>
      <w:r w:rsidRPr="00D56F74">
        <w:rPr>
          <w:rFonts w:ascii="宋体" w:hAnsi="宋体" w:hint="eastAsia"/>
          <w:sz w:val="28"/>
          <w:szCs w:val="28"/>
        </w:rPr>
        <w:t>宿舍成员有使用大功率电器现象的；人为原因导致宿舍发生火灾等严重安全事故的；</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lastRenderedPageBreak/>
        <w:fldChar w:fldCharType="begin"/>
      </w:r>
      <w:r w:rsidRPr="00D56F74">
        <w:rPr>
          <w:rFonts w:ascii="宋体" w:hAnsi="宋体"/>
          <w:sz w:val="28"/>
          <w:szCs w:val="28"/>
        </w:rPr>
        <w:instrText xml:space="preserve"> </w:instrText>
      </w:r>
      <w:r w:rsidRPr="00D56F74">
        <w:rPr>
          <w:rFonts w:ascii="宋体" w:hAnsi="宋体" w:hint="eastAsia"/>
          <w:sz w:val="28"/>
          <w:szCs w:val="28"/>
        </w:rPr>
        <w:instrText>= 4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㈣</w:t>
      </w:r>
      <w:r w:rsidRPr="00D56F74">
        <w:rPr>
          <w:rFonts w:ascii="宋体" w:hAnsi="宋体"/>
          <w:sz w:val="28"/>
          <w:szCs w:val="28"/>
        </w:rPr>
        <w:fldChar w:fldCharType="end"/>
      </w:r>
      <w:r w:rsidRPr="00D56F74">
        <w:rPr>
          <w:rFonts w:ascii="宋体" w:hAnsi="宋体" w:hint="eastAsia"/>
          <w:sz w:val="28"/>
          <w:szCs w:val="28"/>
        </w:rPr>
        <w:t>宿舍发现有赌博，酗酒行为的；</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5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㈤</w:t>
      </w:r>
      <w:r w:rsidRPr="00D56F74">
        <w:rPr>
          <w:rFonts w:ascii="宋体" w:hAnsi="宋体"/>
          <w:sz w:val="28"/>
          <w:szCs w:val="28"/>
        </w:rPr>
        <w:fldChar w:fldCharType="end"/>
      </w:r>
      <w:r w:rsidRPr="00D56F74">
        <w:rPr>
          <w:rFonts w:ascii="宋体" w:hAnsi="宋体" w:hint="eastAsia"/>
          <w:sz w:val="28"/>
          <w:szCs w:val="28"/>
        </w:rPr>
        <w:t>宿舍成员有不及格现象的；</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6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㈥</w:t>
      </w:r>
      <w:r w:rsidRPr="00D56F74">
        <w:rPr>
          <w:rFonts w:ascii="宋体" w:hAnsi="宋体"/>
          <w:sz w:val="28"/>
          <w:szCs w:val="28"/>
        </w:rPr>
        <w:fldChar w:fldCharType="end"/>
      </w:r>
      <w:r w:rsidRPr="00D56F74">
        <w:rPr>
          <w:rFonts w:ascii="宋体" w:hAnsi="宋体" w:hint="eastAsia"/>
          <w:sz w:val="28"/>
          <w:szCs w:val="28"/>
        </w:rPr>
        <w:t>宿舍成员有因学业原因退学、留级的；</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7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㈦</w:t>
      </w:r>
      <w:r w:rsidRPr="00D56F74">
        <w:rPr>
          <w:rFonts w:ascii="宋体" w:hAnsi="宋体"/>
          <w:sz w:val="28"/>
          <w:szCs w:val="28"/>
        </w:rPr>
        <w:fldChar w:fldCharType="end"/>
      </w:r>
      <w:r w:rsidRPr="00D56F74">
        <w:rPr>
          <w:rFonts w:ascii="宋体" w:hAnsi="宋体" w:hint="eastAsia"/>
          <w:sz w:val="28"/>
          <w:szCs w:val="28"/>
        </w:rPr>
        <w:t>宿舍成员有夜不归宿、晚归受到处分的；</w:t>
      </w:r>
    </w:p>
    <w:p w:rsidR="002D1585" w:rsidRPr="00D56F74" w:rsidRDefault="009D61F6">
      <w:pPr>
        <w:jc w:val="left"/>
        <w:rPr>
          <w:rFonts w:ascii="宋体" w:hAnsi="宋体"/>
          <w:sz w:val="28"/>
          <w:szCs w:val="28"/>
        </w:rPr>
      </w:pPr>
      <w:r w:rsidRPr="00D56F74">
        <w:rPr>
          <w:rFonts w:ascii="宋体" w:hAnsi="宋体" w:hint="eastAsia"/>
          <w:sz w:val="28"/>
          <w:szCs w:val="28"/>
        </w:rPr>
        <w:t xml:space="preserve">    </w:t>
      </w: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8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㈧</w:t>
      </w:r>
      <w:r w:rsidRPr="00D56F74">
        <w:rPr>
          <w:rFonts w:ascii="宋体" w:hAnsi="宋体"/>
          <w:sz w:val="28"/>
          <w:szCs w:val="28"/>
        </w:rPr>
        <w:fldChar w:fldCharType="end"/>
      </w:r>
      <w:r w:rsidRPr="00D56F74">
        <w:rPr>
          <w:rFonts w:ascii="宋体" w:hAnsi="宋体" w:hint="eastAsia"/>
          <w:sz w:val="28"/>
          <w:szCs w:val="28"/>
        </w:rPr>
        <w:t>宿舍成员</w:t>
      </w:r>
      <w:proofErr w:type="gramStart"/>
      <w:r w:rsidRPr="00D56F74">
        <w:rPr>
          <w:rFonts w:ascii="宋体" w:hAnsi="宋体" w:hint="eastAsia"/>
          <w:sz w:val="28"/>
          <w:szCs w:val="28"/>
        </w:rPr>
        <w:t>违规带</w:t>
      </w:r>
      <w:proofErr w:type="gramEnd"/>
      <w:r w:rsidRPr="00D56F74">
        <w:rPr>
          <w:rFonts w:ascii="宋体" w:hAnsi="宋体" w:hint="eastAsia"/>
          <w:sz w:val="28"/>
          <w:szCs w:val="28"/>
        </w:rPr>
        <w:t>外卖或送外卖进宿舍的；</w:t>
      </w:r>
    </w:p>
    <w:p w:rsidR="002D1585" w:rsidRPr="00D56F74" w:rsidRDefault="009D61F6">
      <w:pPr>
        <w:jc w:val="left"/>
        <w:rPr>
          <w:rFonts w:ascii="宋体" w:hAnsi="宋体"/>
          <w:sz w:val="28"/>
          <w:szCs w:val="28"/>
        </w:rPr>
      </w:pPr>
      <w:r w:rsidRPr="00D56F74">
        <w:rPr>
          <w:rFonts w:ascii="宋体" w:hAnsi="宋体" w:hint="eastAsia"/>
          <w:sz w:val="28"/>
          <w:szCs w:val="28"/>
        </w:rPr>
        <w:t xml:space="preserve">    ㈨违反宿舍管理规定且造成不良后果的。</w:t>
      </w:r>
    </w:p>
    <w:p w:rsidR="002D1585" w:rsidRPr="00D56F74" w:rsidRDefault="009D61F6">
      <w:pPr>
        <w:ind w:firstLineChars="200" w:firstLine="560"/>
        <w:jc w:val="center"/>
        <w:rPr>
          <w:rFonts w:ascii="宋体" w:hAnsi="宋体"/>
          <w:sz w:val="28"/>
          <w:szCs w:val="28"/>
        </w:rPr>
      </w:pPr>
      <w:r w:rsidRPr="00D56F74">
        <w:rPr>
          <w:rFonts w:ascii="宋体" w:hAnsi="宋体" w:hint="eastAsia"/>
          <w:sz w:val="28"/>
          <w:szCs w:val="28"/>
        </w:rPr>
        <w:t>第三章</w:t>
      </w:r>
      <w:r w:rsidRPr="00D56F74">
        <w:rPr>
          <w:rFonts w:ascii="宋体" w:hAnsi="宋体" w:hint="eastAsia"/>
          <w:sz w:val="28"/>
          <w:szCs w:val="28"/>
        </w:rPr>
        <w:tab/>
        <w:t>评选程序</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第七条</w:t>
      </w:r>
      <w:r w:rsidRPr="00D56F74">
        <w:rPr>
          <w:rFonts w:ascii="宋体" w:hAnsi="宋体" w:hint="eastAsia"/>
          <w:sz w:val="28"/>
          <w:szCs w:val="28"/>
        </w:rPr>
        <w:tab/>
        <w:t>“生态文明星级宿舍”评选程序如下：</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1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㈠</w:t>
      </w:r>
      <w:r w:rsidRPr="00D56F74">
        <w:rPr>
          <w:rFonts w:ascii="宋体" w:hAnsi="宋体"/>
          <w:sz w:val="28"/>
          <w:szCs w:val="28"/>
        </w:rPr>
        <w:fldChar w:fldCharType="end"/>
      </w:r>
      <w:r w:rsidRPr="00D56F74">
        <w:rPr>
          <w:rFonts w:ascii="宋体" w:hAnsi="宋体" w:hint="eastAsia"/>
          <w:sz w:val="28"/>
          <w:szCs w:val="28"/>
        </w:rPr>
        <w:t>三星级宿舍申报与评选：符合三星级评比基本条件的宿舍到所在二级学院《“生态文明星级宿舍”申请表》(见附件一)申报，各二级学院党总支组织相关领导和辅导员组成的评选小组进行评选，评选结果确定后公示。</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㈡四星级宿舍申报与评选：</w:t>
      </w:r>
      <w:proofErr w:type="gramStart"/>
      <w:r w:rsidRPr="00D56F74">
        <w:rPr>
          <w:rFonts w:ascii="宋体" w:hAnsi="宋体" w:hint="eastAsia"/>
          <w:sz w:val="28"/>
          <w:szCs w:val="28"/>
        </w:rPr>
        <w:t>符合四</w:t>
      </w:r>
      <w:proofErr w:type="gramEnd"/>
      <w:r w:rsidRPr="00D56F74">
        <w:rPr>
          <w:rFonts w:ascii="宋体" w:hAnsi="宋体" w:hint="eastAsia"/>
          <w:sz w:val="28"/>
          <w:szCs w:val="28"/>
        </w:rPr>
        <w:t>星级评比基本条件的宿舍在上一学期评选为三星级的基本上进行申报，各二级学院《“生态文明星级宿舍”申请表》(见附件一)组织申报和推荐，学生工作部（处）组织相关领导、老师和学生干部组成的评选小组进行评选，评选结果确定后公示。</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㈢五星级宿舍申报与评选：符合五星级评比基本条件的宿舍在上一学期评选为四星级的基本上进行申报，各二级学院《“生态文明星级宿舍”申请表》(见附件一)组织申报和推荐，学生工作部（处）组织相关领导、老师和学生干部组成的评选小组进行评选，评选结果确定后公示。</w:t>
      </w:r>
    </w:p>
    <w:p w:rsidR="002D1585" w:rsidRPr="00D56F74" w:rsidRDefault="009D61F6">
      <w:pPr>
        <w:jc w:val="center"/>
        <w:rPr>
          <w:rFonts w:ascii="宋体" w:hAnsi="宋体"/>
          <w:sz w:val="28"/>
          <w:szCs w:val="28"/>
        </w:rPr>
      </w:pPr>
      <w:r w:rsidRPr="00D56F74">
        <w:rPr>
          <w:rFonts w:ascii="宋体" w:hAnsi="宋体" w:hint="eastAsia"/>
          <w:sz w:val="28"/>
          <w:szCs w:val="28"/>
        </w:rPr>
        <w:lastRenderedPageBreak/>
        <w:t>第四章</w:t>
      </w:r>
      <w:r w:rsidRPr="00D56F74">
        <w:rPr>
          <w:rFonts w:ascii="宋体" w:hAnsi="宋体" w:hint="eastAsia"/>
          <w:sz w:val="28"/>
          <w:szCs w:val="28"/>
        </w:rPr>
        <w:tab/>
        <w:t>评选标准</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第八条</w:t>
      </w:r>
      <w:r w:rsidRPr="00D56F74">
        <w:rPr>
          <w:rFonts w:ascii="宋体" w:hAnsi="宋体" w:hint="eastAsia"/>
          <w:sz w:val="28"/>
          <w:szCs w:val="28"/>
        </w:rPr>
        <w:tab/>
        <w:t>“生态文明星级宿舍”评选比例和计分标准。</w:t>
      </w:r>
    </w:p>
    <w:p w:rsidR="002D1585" w:rsidRPr="00D56F74" w:rsidRDefault="009D61F6">
      <w:pPr>
        <w:widowControl/>
        <w:spacing w:line="600" w:lineRule="atLeast"/>
        <w:jc w:val="left"/>
        <w:rPr>
          <w:rFonts w:ascii="宋体" w:hAnsi="宋体"/>
          <w:snapToGrid w:val="0"/>
          <w:kern w:val="0"/>
          <w:sz w:val="28"/>
          <w:szCs w:val="28"/>
        </w:rPr>
      </w:pPr>
      <w:r w:rsidRPr="00D56F74">
        <w:rPr>
          <w:rFonts w:ascii="宋体" w:hAnsi="宋体" w:hint="eastAsia"/>
          <w:sz w:val="28"/>
          <w:szCs w:val="28"/>
        </w:rPr>
        <w:t xml:space="preserve">    </w:t>
      </w: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1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㈠</w:t>
      </w:r>
      <w:r w:rsidRPr="00D56F74">
        <w:rPr>
          <w:rFonts w:ascii="宋体" w:hAnsi="宋体"/>
          <w:sz w:val="28"/>
          <w:szCs w:val="28"/>
        </w:rPr>
        <w:fldChar w:fldCharType="end"/>
      </w:r>
      <w:r w:rsidRPr="00D56F74">
        <w:rPr>
          <w:rFonts w:ascii="宋体" w:hAnsi="宋体" w:hint="eastAsia"/>
          <w:sz w:val="28"/>
          <w:szCs w:val="28"/>
        </w:rPr>
        <w:t>星级</w:t>
      </w:r>
      <w:r w:rsidRPr="00D56F74">
        <w:rPr>
          <w:rFonts w:ascii="宋体" w:hAnsi="宋体" w:hint="eastAsia"/>
          <w:snapToGrid w:val="0"/>
          <w:kern w:val="0"/>
          <w:sz w:val="28"/>
          <w:szCs w:val="28"/>
        </w:rPr>
        <w:t>宿舍评选比例：三星宿舍按各二级学院学生宿舍总数的30%推选；四星宿舍按全校学生宿舍总数的5%的比例推选；五星宿舍按全校学生宿舍总数的2%的比例推选。</w:t>
      </w:r>
    </w:p>
    <w:p w:rsidR="002D1585" w:rsidRPr="00D56F74" w:rsidRDefault="009D61F6">
      <w:pPr>
        <w:widowControl/>
        <w:spacing w:line="600" w:lineRule="atLeast"/>
        <w:ind w:firstLineChars="100" w:firstLine="280"/>
        <w:jc w:val="left"/>
        <w:rPr>
          <w:rFonts w:ascii="宋体" w:hAnsi="宋体"/>
          <w:snapToGrid w:val="0"/>
          <w:kern w:val="0"/>
          <w:sz w:val="28"/>
          <w:szCs w:val="28"/>
        </w:rPr>
      </w:pPr>
      <w:r w:rsidRPr="00D56F74">
        <w:rPr>
          <w:rFonts w:ascii="宋体" w:hAnsi="宋体" w:hint="eastAsia"/>
          <w:sz w:val="28"/>
          <w:szCs w:val="28"/>
        </w:rPr>
        <w:t xml:space="preserve">  </w:t>
      </w: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2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㈡</w:t>
      </w:r>
      <w:r w:rsidRPr="00D56F74">
        <w:rPr>
          <w:rFonts w:ascii="宋体" w:hAnsi="宋体"/>
          <w:sz w:val="28"/>
          <w:szCs w:val="28"/>
        </w:rPr>
        <w:fldChar w:fldCharType="end"/>
      </w:r>
      <w:r w:rsidRPr="00D56F74">
        <w:rPr>
          <w:rFonts w:ascii="宋体" w:hAnsi="宋体" w:hint="eastAsia"/>
          <w:sz w:val="28"/>
          <w:szCs w:val="28"/>
        </w:rPr>
        <w:t>星级</w:t>
      </w:r>
      <w:r w:rsidRPr="00D56F74">
        <w:rPr>
          <w:rFonts w:ascii="宋体" w:hAnsi="宋体" w:hint="eastAsia"/>
          <w:snapToGrid w:val="0"/>
          <w:kern w:val="0"/>
          <w:sz w:val="28"/>
          <w:szCs w:val="28"/>
        </w:rPr>
        <w:t>宿舍计分标准：</w:t>
      </w:r>
      <w:r w:rsidRPr="00D56F74">
        <w:rPr>
          <w:rFonts w:ascii="宋体" w:hAnsi="宋体" w:hint="eastAsia"/>
          <w:sz w:val="28"/>
          <w:szCs w:val="28"/>
        </w:rPr>
        <w:t>生态文明星</w:t>
      </w:r>
      <w:r w:rsidRPr="00D56F74">
        <w:rPr>
          <w:rFonts w:ascii="宋体" w:hAnsi="宋体" w:hint="eastAsia"/>
          <w:snapToGrid w:val="0"/>
          <w:kern w:val="0"/>
          <w:sz w:val="28"/>
          <w:szCs w:val="28"/>
        </w:rPr>
        <w:t>级宿舍评选总分为100分。其中每</w:t>
      </w:r>
      <w:proofErr w:type="gramStart"/>
      <w:r w:rsidRPr="00D56F74">
        <w:rPr>
          <w:rFonts w:ascii="宋体" w:hAnsi="宋体" w:hint="eastAsia"/>
          <w:snapToGrid w:val="0"/>
          <w:kern w:val="0"/>
          <w:sz w:val="28"/>
          <w:szCs w:val="28"/>
        </w:rPr>
        <w:t>周考核</w:t>
      </w:r>
      <w:proofErr w:type="gramEnd"/>
      <w:r w:rsidRPr="00D56F74">
        <w:rPr>
          <w:rFonts w:ascii="宋体" w:hAnsi="宋体" w:hint="eastAsia"/>
          <w:snapToGrid w:val="0"/>
          <w:kern w:val="0"/>
          <w:sz w:val="28"/>
          <w:szCs w:val="28"/>
        </w:rPr>
        <w:t>评分（环境卫生、安全秩序、组织纪律）占70%，期末考核评分（政治思想、学习风气）占30%。“三星级生态文明宿舍”评选成绩为80分-85分（含85分）；“四星级生态文明宿舍”评选成绩为85分-90分（含90分）的宿舍评为；“五星级生态文明宿舍”评选成绩为90分以上。“生态文明星级宿舍”评分细则（见附件二）。</w:t>
      </w:r>
    </w:p>
    <w:p w:rsidR="002D1585" w:rsidRPr="00D56F74" w:rsidRDefault="009D61F6">
      <w:pPr>
        <w:jc w:val="center"/>
        <w:rPr>
          <w:rFonts w:ascii="宋体" w:hAnsi="宋体"/>
          <w:sz w:val="28"/>
          <w:szCs w:val="28"/>
        </w:rPr>
      </w:pPr>
      <w:r w:rsidRPr="00D56F74">
        <w:rPr>
          <w:rFonts w:ascii="宋体" w:hAnsi="宋体" w:hint="eastAsia"/>
          <w:sz w:val="28"/>
          <w:szCs w:val="28"/>
        </w:rPr>
        <w:t>第五章 奖励办法</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第九条 “生态文明星级宿舍”奖励方法。</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1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㈠</w:t>
      </w:r>
      <w:r w:rsidRPr="00D56F74">
        <w:rPr>
          <w:rFonts w:ascii="宋体" w:hAnsi="宋体"/>
          <w:sz w:val="28"/>
          <w:szCs w:val="28"/>
        </w:rPr>
        <w:fldChar w:fldCharType="end"/>
      </w:r>
      <w:r w:rsidRPr="00D56F74">
        <w:rPr>
          <w:rFonts w:ascii="宋体" w:hAnsi="宋体" w:hint="eastAsia"/>
          <w:sz w:val="28"/>
          <w:szCs w:val="28"/>
        </w:rPr>
        <w:t>对获得 “生态文明星级宿舍”称号的宿舍给予全院通报表彰，授予星级“生态文明星级宿舍”荣誉称号。</w:t>
      </w:r>
    </w:p>
    <w:p w:rsidR="002D1585" w:rsidRPr="00D56F74" w:rsidRDefault="009D61F6">
      <w:pPr>
        <w:ind w:firstLineChars="200" w:firstLine="560"/>
        <w:jc w:val="left"/>
        <w:rPr>
          <w:rFonts w:ascii="宋体" w:hAnsi="宋体"/>
          <w:sz w:val="28"/>
          <w:szCs w:val="28"/>
        </w:rPr>
      </w:pPr>
      <w:r w:rsidRPr="00D56F74">
        <w:rPr>
          <w:rFonts w:ascii="宋体" w:hAnsi="宋体"/>
          <w:sz w:val="28"/>
          <w:szCs w:val="28"/>
        </w:rPr>
        <w:fldChar w:fldCharType="begin"/>
      </w:r>
      <w:r w:rsidRPr="00D56F74">
        <w:rPr>
          <w:rFonts w:ascii="宋体" w:hAnsi="宋体"/>
          <w:sz w:val="28"/>
          <w:szCs w:val="28"/>
        </w:rPr>
        <w:instrText xml:space="preserve"> </w:instrText>
      </w:r>
      <w:r w:rsidRPr="00D56F74">
        <w:rPr>
          <w:rFonts w:ascii="宋体" w:hAnsi="宋体" w:hint="eastAsia"/>
          <w:sz w:val="28"/>
          <w:szCs w:val="28"/>
        </w:rPr>
        <w:instrText>= 2 \* GB4</w:instrText>
      </w:r>
      <w:r w:rsidRPr="00D56F74">
        <w:rPr>
          <w:rFonts w:ascii="宋体" w:hAnsi="宋体"/>
          <w:sz w:val="28"/>
          <w:szCs w:val="28"/>
        </w:rPr>
        <w:instrText xml:space="preserve"> </w:instrText>
      </w:r>
      <w:r w:rsidRPr="00D56F74">
        <w:rPr>
          <w:rFonts w:ascii="宋体" w:hAnsi="宋体"/>
          <w:sz w:val="28"/>
          <w:szCs w:val="28"/>
        </w:rPr>
        <w:fldChar w:fldCharType="separate"/>
      </w:r>
      <w:r w:rsidRPr="00D56F74">
        <w:rPr>
          <w:rFonts w:ascii="宋体" w:hAnsi="宋体" w:hint="eastAsia"/>
          <w:sz w:val="28"/>
          <w:szCs w:val="28"/>
        </w:rPr>
        <w:t>㈡</w:t>
      </w:r>
      <w:r w:rsidRPr="00D56F74">
        <w:rPr>
          <w:rFonts w:ascii="宋体" w:hAnsi="宋体"/>
          <w:sz w:val="28"/>
          <w:szCs w:val="28"/>
        </w:rPr>
        <w:fldChar w:fldCharType="end"/>
      </w:r>
      <w:r w:rsidRPr="00D56F74">
        <w:rPr>
          <w:rFonts w:ascii="宋体" w:hAnsi="宋体" w:hint="eastAsia"/>
          <w:sz w:val="28"/>
          <w:szCs w:val="28"/>
        </w:rPr>
        <w:t>“生态文明星级宿舍”创建情况将作为评选优秀班集体的重要评选条件。</w:t>
      </w:r>
    </w:p>
    <w:p w:rsidR="002D1585" w:rsidRPr="00D56F74" w:rsidRDefault="009D61F6">
      <w:pPr>
        <w:jc w:val="center"/>
        <w:rPr>
          <w:rFonts w:ascii="宋体" w:hAnsi="宋体"/>
          <w:sz w:val="28"/>
          <w:szCs w:val="28"/>
        </w:rPr>
      </w:pPr>
      <w:r w:rsidRPr="00D56F74">
        <w:rPr>
          <w:rFonts w:ascii="宋体" w:hAnsi="宋体" w:hint="eastAsia"/>
          <w:sz w:val="28"/>
          <w:szCs w:val="28"/>
        </w:rPr>
        <w:t>第六章 附则</w:t>
      </w:r>
    </w:p>
    <w:p w:rsidR="002D1585" w:rsidRPr="00D56F74" w:rsidRDefault="009D61F6">
      <w:pPr>
        <w:ind w:firstLineChars="200" w:firstLine="560"/>
        <w:jc w:val="left"/>
        <w:rPr>
          <w:rFonts w:ascii="宋体" w:hAnsi="宋体"/>
          <w:snapToGrid w:val="0"/>
          <w:kern w:val="0"/>
          <w:sz w:val="28"/>
          <w:szCs w:val="28"/>
        </w:rPr>
      </w:pPr>
      <w:r w:rsidRPr="00D56F74">
        <w:rPr>
          <w:rFonts w:ascii="宋体" w:hAnsi="宋体" w:hint="eastAsia"/>
          <w:sz w:val="28"/>
          <w:szCs w:val="28"/>
        </w:rPr>
        <w:t xml:space="preserve">第十条 </w:t>
      </w:r>
      <w:r w:rsidRPr="00D56F74">
        <w:rPr>
          <w:rFonts w:ascii="宋体" w:hAnsi="宋体" w:hint="eastAsia"/>
          <w:snapToGrid w:val="0"/>
          <w:kern w:val="0"/>
          <w:sz w:val="28"/>
          <w:szCs w:val="28"/>
        </w:rPr>
        <w:t>每</w:t>
      </w:r>
      <w:proofErr w:type="gramStart"/>
      <w:r w:rsidRPr="00D56F74">
        <w:rPr>
          <w:rFonts w:ascii="宋体" w:hAnsi="宋体" w:hint="eastAsia"/>
          <w:snapToGrid w:val="0"/>
          <w:kern w:val="0"/>
          <w:sz w:val="28"/>
          <w:szCs w:val="28"/>
        </w:rPr>
        <w:t>周考核</w:t>
      </w:r>
      <w:proofErr w:type="gramEnd"/>
      <w:r w:rsidRPr="00D56F74">
        <w:rPr>
          <w:rFonts w:ascii="宋体" w:hAnsi="宋体" w:hint="eastAsia"/>
          <w:snapToGrid w:val="0"/>
          <w:kern w:val="0"/>
          <w:sz w:val="28"/>
          <w:szCs w:val="28"/>
        </w:rPr>
        <w:t>在学生工作部（处）统筹指导下，各二级学院具体组织实施；学期考核由学生工作部（处）组织相关领导和老师审核评选。</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第十一条 本办法自发布之日起开始施行，</w:t>
      </w:r>
      <w:r w:rsidR="00EF3405" w:rsidRPr="00D56F74">
        <w:rPr>
          <w:rFonts w:ascii="宋体" w:hAnsi="宋体"/>
          <w:snapToGrid w:val="0"/>
          <w:kern w:val="0"/>
          <w:sz w:val="28"/>
          <w:szCs w:val="28"/>
        </w:rPr>
        <w:t>以前发布的相关办法</w:t>
      </w:r>
      <w:r w:rsidR="00EF3405" w:rsidRPr="00D56F74">
        <w:rPr>
          <w:rFonts w:ascii="宋体" w:hAnsi="宋体"/>
          <w:snapToGrid w:val="0"/>
          <w:kern w:val="0"/>
          <w:sz w:val="28"/>
          <w:szCs w:val="28"/>
        </w:rPr>
        <w:lastRenderedPageBreak/>
        <w:t>中与本办法不一致的规定按照本办法的规定执行。</w:t>
      </w:r>
      <w:r w:rsidRPr="00D56F74">
        <w:rPr>
          <w:rFonts w:ascii="宋体" w:hAnsi="宋体" w:hint="eastAsia"/>
          <w:sz w:val="28"/>
          <w:szCs w:val="28"/>
        </w:rPr>
        <w:t>由学生工作部（处）负责解释。</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附件一：湖南环境生物职业技术学院学生“生态文明星级宿舍”申请表</w:t>
      </w:r>
    </w:p>
    <w:p w:rsidR="002D1585" w:rsidRPr="00D56F74" w:rsidRDefault="009D61F6">
      <w:pPr>
        <w:ind w:firstLineChars="200" w:firstLine="560"/>
        <w:jc w:val="left"/>
        <w:rPr>
          <w:rFonts w:ascii="宋体" w:hAnsi="宋体"/>
          <w:sz w:val="28"/>
          <w:szCs w:val="28"/>
        </w:rPr>
      </w:pPr>
      <w:r w:rsidRPr="00D56F74">
        <w:rPr>
          <w:rFonts w:ascii="宋体" w:hAnsi="宋体" w:hint="eastAsia"/>
          <w:sz w:val="28"/>
          <w:szCs w:val="28"/>
        </w:rPr>
        <w:t>附件二：湖南环境生物职业技术学院“生态文明星级宿舍”评分细则</w:t>
      </w: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ind w:firstLineChars="200" w:firstLine="560"/>
        <w:jc w:val="left"/>
        <w:rPr>
          <w:rFonts w:ascii="宋体" w:hAnsi="宋体"/>
          <w:sz w:val="28"/>
          <w:szCs w:val="28"/>
        </w:rPr>
      </w:pPr>
    </w:p>
    <w:p w:rsidR="002D1585" w:rsidRPr="00D56F74" w:rsidRDefault="002D1585">
      <w:pPr>
        <w:jc w:val="left"/>
        <w:rPr>
          <w:rFonts w:ascii="宋体" w:hAnsi="宋体"/>
          <w:sz w:val="28"/>
          <w:szCs w:val="28"/>
        </w:rPr>
      </w:pPr>
    </w:p>
    <w:tbl>
      <w:tblPr>
        <w:tblpPr w:leftFromText="180" w:rightFromText="180" w:vertAnchor="text" w:horzAnchor="page" w:tblpX="2210" w:tblpY="426"/>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798"/>
        <w:gridCol w:w="1134"/>
        <w:gridCol w:w="253"/>
        <w:gridCol w:w="905"/>
        <w:gridCol w:w="1985"/>
        <w:gridCol w:w="296"/>
        <w:gridCol w:w="403"/>
        <w:gridCol w:w="1896"/>
      </w:tblGrid>
      <w:tr w:rsidR="00D56F74" w:rsidRPr="00D56F74">
        <w:trPr>
          <w:trHeight w:val="473"/>
        </w:trPr>
        <w:tc>
          <w:tcPr>
            <w:tcW w:w="1526" w:type="dxa"/>
            <w:gridSpan w:val="2"/>
            <w:vAlign w:val="center"/>
          </w:tcPr>
          <w:p w:rsidR="002D1585" w:rsidRPr="00D56F74" w:rsidRDefault="009D61F6">
            <w:pPr>
              <w:widowControl/>
              <w:spacing w:line="380" w:lineRule="atLeast"/>
              <w:jc w:val="center"/>
              <w:rPr>
                <w:rFonts w:ascii="宋体" w:hAnsi="宋体"/>
                <w:snapToGrid w:val="0"/>
                <w:kern w:val="0"/>
                <w:sz w:val="18"/>
                <w:szCs w:val="18"/>
              </w:rPr>
            </w:pPr>
            <w:r w:rsidRPr="00D56F74">
              <w:rPr>
                <w:rFonts w:ascii="宋体" w:hAnsi="宋体" w:hint="eastAsia"/>
                <w:snapToGrid w:val="0"/>
                <w:kern w:val="0"/>
                <w:sz w:val="18"/>
                <w:szCs w:val="18"/>
              </w:rPr>
              <w:t>二级学院</w:t>
            </w:r>
          </w:p>
        </w:tc>
        <w:tc>
          <w:tcPr>
            <w:tcW w:w="2292" w:type="dxa"/>
            <w:gridSpan w:val="3"/>
            <w:vAlign w:val="center"/>
          </w:tcPr>
          <w:p w:rsidR="002D1585" w:rsidRPr="00D56F74" w:rsidRDefault="002D1585">
            <w:pPr>
              <w:widowControl/>
              <w:spacing w:line="380" w:lineRule="atLeast"/>
              <w:jc w:val="center"/>
              <w:rPr>
                <w:rFonts w:ascii="宋体" w:hAnsi="宋体"/>
                <w:snapToGrid w:val="0"/>
                <w:kern w:val="0"/>
                <w:sz w:val="18"/>
                <w:szCs w:val="18"/>
              </w:rPr>
            </w:pPr>
          </w:p>
        </w:tc>
        <w:tc>
          <w:tcPr>
            <w:tcW w:w="2281" w:type="dxa"/>
            <w:gridSpan w:val="2"/>
            <w:vAlign w:val="center"/>
          </w:tcPr>
          <w:p w:rsidR="002D1585" w:rsidRPr="00D56F74" w:rsidRDefault="009D61F6">
            <w:pPr>
              <w:widowControl/>
              <w:spacing w:line="380" w:lineRule="atLeast"/>
              <w:jc w:val="center"/>
              <w:rPr>
                <w:rFonts w:ascii="宋体" w:hAnsi="宋体"/>
                <w:snapToGrid w:val="0"/>
                <w:kern w:val="0"/>
                <w:sz w:val="18"/>
                <w:szCs w:val="18"/>
              </w:rPr>
            </w:pPr>
            <w:r w:rsidRPr="00D56F74">
              <w:rPr>
                <w:rFonts w:ascii="宋体" w:hAnsi="宋体" w:hint="eastAsia"/>
                <w:snapToGrid w:val="0"/>
                <w:kern w:val="0"/>
                <w:sz w:val="18"/>
                <w:szCs w:val="18"/>
              </w:rPr>
              <w:t>专业班级</w:t>
            </w:r>
          </w:p>
        </w:tc>
        <w:tc>
          <w:tcPr>
            <w:tcW w:w="2299" w:type="dxa"/>
            <w:gridSpan w:val="2"/>
            <w:vAlign w:val="center"/>
          </w:tcPr>
          <w:p w:rsidR="002D1585" w:rsidRPr="00D56F74" w:rsidRDefault="002D1585">
            <w:pPr>
              <w:widowControl/>
              <w:spacing w:line="380" w:lineRule="atLeast"/>
              <w:jc w:val="center"/>
              <w:rPr>
                <w:rFonts w:ascii="宋体" w:hAnsi="宋体"/>
                <w:snapToGrid w:val="0"/>
                <w:kern w:val="0"/>
                <w:sz w:val="18"/>
                <w:szCs w:val="18"/>
              </w:rPr>
            </w:pPr>
          </w:p>
        </w:tc>
      </w:tr>
      <w:tr w:rsidR="00D56F74" w:rsidRPr="00D56F74">
        <w:trPr>
          <w:trHeight w:val="473"/>
        </w:trPr>
        <w:tc>
          <w:tcPr>
            <w:tcW w:w="1526" w:type="dxa"/>
            <w:gridSpan w:val="2"/>
            <w:vAlign w:val="center"/>
          </w:tcPr>
          <w:p w:rsidR="002D1585" w:rsidRPr="00D56F74" w:rsidRDefault="009D61F6">
            <w:pPr>
              <w:widowControl/>
              <w:spacing w:line="380" w:lineRule="atLeast"/>
              <w:jc w:val="center"/>
              <w:rPr>
                <w:rFonts w:ascii="宋体" w:hAnsi="宋体"/>
                <w:snapToGrid w:val="0"/>
                <w:kern w:val="0"/>
                <w:sz w:val="18"/>
                <w:szCs w:val="18"/>
              </w:rPr>
            </w:pPr>
            <w:r w:rsidRPr="00D56F74">
              <w:rPr>
                <w:rFonts w:ascii="宋体" w:hAnsi="宋体" w:hint="eastAsia"/>
                <w:snapToGrid w:val="0"/>
                <w:kern w:val="0"/>
                <w:sz w:val="18"/>
                <w:szCs w:val="18"/>
              </w:rPr>
              <w:t>楼栋及寝室号</w:t>
            </w:r>
          </w:p>
        </w:tc>
        <w:tc>
          <w:tcPr>
            <w:tcW w:w="6872" w:type="dxa"/>
            <w:gridSpan w:val="7"/>
            <w:vAlign w:val="center"/>
          </w:tcPr>
          <w:p w:rsidR="002D1585" w:rsidRPr="00D56F74" w:rsidRDefault="002D1585">
            <w:pPr>
              <w:widowControl/>
              <w:spacing w:line="380" w:lineRule="atLeast"/>
              <w:jc w:val="center"/>
              <w:rPr>
                <w:rFonts w:ascii="宋体" w:hAnsi="宋体"/>
                <w:snapToGrid w:val="0"/>
                <w:kern w:val="0"/>
                <w:sz w:val="18"/>
                <w:szCs w:val="18"/>
              </w:rPr>
            </w:pPr>
          </w:p>
        </w:tc>
      </w:tr>
      <w:tr w:rsidR="00D56F74" w:rsidRPr="00D56F74">
        <w:trPr>
          <w:trHeight w:val="448"/>
        </w:trPr>
        <w:tc>
          <w:tcPr>
            <w:tcW w:w="1526" w:type="dxa"/>
            <w:gridSpan w:val="2"/>
            <w:vAlign w:val="center"/>
          </w:tcPr>
          <w:p w:rsidR="002D1585" w:rsidRPr="00D56F74" w:rsidRDefault="009D61F6">
            <w:pPr>
              <w:widowControl/>
              <w:spacing w:line="380" w:lineRule="atLeast"/>
              <w:jc w:val="center"/>
              <w:rPr>
                <w:rFonts w:ascii="宋体" w:hAnsi="宋体"/>
                <w:snapToGrid w:val="0"/>
                <w:kern w:val="0"/>
                <w:sz w:val="18"/>
                <w:szCs w:val="18"/>
              </w:rPr>
            </w:pPr>
            <w:r w:rsidRPr="00D56F74">
              <w:rPr>
                <w:rFonts w:ascii="宋体" w:hAnsi="宋体" w:hint="eastAsia"/>
                <w:snapToGrid w:val="0"/>
                <w:kern w:val="0"/>
                <w:sz w:val="18"/>
                <w:szCs w:val="18"/>
              </w:rPr>
              <w:t>寝室成员姓名</w:t>
            </w:r>
          </w:p>
        </w:tc>
        <w:tc>
          <w:tcPr>
            <w:tcW w:w="1134" w:type="dxa"/>
            <w:vAlign w:val="center"/>
          </w:tcPr>
          <w:p w:rsidR="002D1585" w:rsidRPr="00D56F74" w:rsidRDefault="009D61F6">
            <w:pPr>
              <w:widowControl/>
              <w:spacing w:line="380" w:lineRule="atLeast"/>
              <w:jc w:val="center"/>
              <w:rPr>
                <w:rFonts w:ascii="宋体" w:hAnsi="宋体"/>
                <w:snapToGrid w:val="0"/>
                <w:kern w:val="0"/>
                <w:sz w:val="18"/>
                <w:szCs w:val="18"/>
              </w:rPr>
            </w:pPr>
            <w:r w:rsidRPr="00D56F74">
              <w:rPr>
                <w:rFonts w:ascii="宋体" w:hAnsi="宋体" w:hint="eastAsia"/>
                <w:snapToGrid w:val="0"/>
                <w:kern w:val="0"/>
                <w:sz w:val="18"/>
                <w:szCs w:val="18"/>
              </w:rPr>
              <w:t>政治面貌</w:t>
            </w:r>
          </w:p>
        </w:tc>
        <w:tc>
          <w:tcPr>
            <w:tcW w:w="1158" w:type="dxa"/>
            <w:gridSpan w:val="2"/>
            <w:vAlign w:val="center"/>
          </w:tcPr>
          <w:p w:rsidR="002D1585" w:rsidRPr="00D56F74" w:rsidRDefault="009D61F6">
            <w:pPr>
              <w:widowControl/>
              <w:spacing w:line="380" w:lineRule="atLeast"/>
              <w:jc w:val="center"/>
              <w:rPr>
                <w:rFonts w:ascii="宋体" w:hAnsi="宋体"/>
                <w:snapToGrid w:val="0"/>
                <w:kern w:val="0"/>
                <w:sz w:val="18"/>
                <w:szCs w:val="18"/>
              </w:rPr>
            </w:pPr>
            <w:r w:rsidRPr="00D56F74">
              <w:rPr>
                <w:rFonts w:ascii="宋体" w:hAnsi="宋体" w:hint="eastAsia"/>
                <w:snapToGrid w:val="0"/>
                <w:kern w:val="0"/>
                <w:sz w:val="18"/>
                <w:szCs w:val="18"/>
              </w:rPr>
              <w:t>担任职务</w:t>
            </w:r>
          </w:p>
        </w:tc>
        <w:tc>
          <w:tcPr>
            <w:tcW w:w="2281" w:type="dxa"/>
            <w:gridSpan w:val="2"/>
            <w:vAlign w:val="center"/>
          </w:tcPr>
          <w:p w:rsidR="002D1585" w:rsidRPr="00D56F74" w:rsidRDefault="009D61F6">
            <w:pPr>
              <w:widowControl/>
              <w:spacing w:line="380" w:lineRule="atLeast"/>
              <w:jc w:val="center"/>
              <w:rPr>
                <w:rFonts w:ascii="宋体" w:hAnsi="宋体"/>
                <w:snapToGrid w:val="0"/>
                <w:kern w:val="0"/>
                <w:sz w:val="18"/>
                <w:szCs w:val="18"/>
              </w:rPr>
            </w:pPr>
            <w:r w:rsidRPr="00D56F74">
              <w:rPr>
                <w:rFonts w:ascii="宋体" w:hAnsi="宋体" w:hint="eastAsia"/>
                <w:snapToGrid w:val="0"/>
                <w:kern w:val="0"/>
                <w:sz w:val="18"/>
                <w:szCs w:val="18"/>
              </w:rPr>
              <w:t>获奖情况</w:t>
            </w:r>
          </w:p>
        </w:tc>
        <w:tc>
          <w:tcPr>
            <w:tcW w:w="2299" w:type="dxa"/>
            <w:gridSpan w:val="2"/>
            <w:vAlign w:val="center"/>
          </w:tcPr>
          <w:p w:rsidR="002D1585" w:rsidRPr="00D56F74" w:rsidRDefault="009D61F6">
            <w:pPr>
              <w:widowControl/>
              <w:spacing w:line="380" w:lineRule="atLeast"/>
              <w:jc w:val="center"/>
              <w:rPr>
                <w:rFonts w:ascii="宋体" w:hAnsi="宋体"/>
                <w:snapToGrid w:val="0"/>
                <w:kern w:val="0"/>
                <w:sz w:val="18"/>
                <w:szCs w:val="18"/>
              </w:rPr>
            </w:pPr>
            <w:r w:rsidRPr="00D56F74">
              <w:rPr>
                <w:rFonts w:ascii="宋体" w:hAnsi="宋体" w:hint="eastAsia"/>
                <w:snapToGrid w:val="0"/>
                <w:kern w:val="0"/>
                <w:sz w:val="18"/>
                <w:szCs w:val="18"/>
              </w:rPr>
              <w:t>违纪情况</w:t>
            </w:r>
          </w:p>
        </w:tc>
      </w:tr>
      <w:tr w:rsidR="00D56F74" w:rsidRPr="00D56F74">
        <w:trPr>
          <w:trHeight w:hRule="exact" w:val="539"/>
        </w:trPr>
        <w:tc>
          <w:tcPr>
            <w:tcW w:w="1526" w:type="dxa"/>
            <w:gridSpan w:val="2"/>
            <w:vAlign w:val="center"/>
          </w:tcPr>
          <w:p w:rsidR="002D1585" w:rsidRPr="00D56F74" w:rsidRDefault="002D1585">
            <w:pPr>
              <w:widowControl/>
              <w:spacing w:line="380" w:lineRule="atLeast"/>
              <w:jc w:val="center"/>
              <w:rPr>
                <w:rFonts w:ascii="宋体" w:hAnsi="宋体"/>
                <w:snapToGrid w:val="0"/>
                <w:kern w:val="0"/>
                <w:sz w:val="18"/>
                <w:szCs w:val="18"/>
              </w:rPr>
            </w:pPr>
          </w:p>
        </w:tc>
        <w:tc>
          <w:tcPr>
            <w:tcW w:w="1134" w:type="dxa"/>
            <w:vAlign w:val="center"/>
          </w:tcPr>
          <w:p w:rsidR="002D1585" w:rsidRPr="00D56F74" w:rsidRDefault="002D1585">
            <w:pPr>
              <w:widowControl/>
              <w:spacing w:line="380" w:lineRule="atLeast"/>
              <w:jc w:val="center"/>
              <w:rPr>
                <w:rFonts w:ascii="宋体" w:hAnsi="宋体"/>
                <w:snapToGrid w:val="0"/>
                <w:kern w:val="0"/>
                <w:sz w:val="18"/>
                <w:szCs w:val="18"/>
              </w:rPr>
            </w:pPr>
          </w:p>
        </w:tc>
        <w:tc>
          <w:tcPr>
            <w:tcW w:w="1158" w:type="dxa"/>
            <w:gridSpan w:val="2"/>
            <w:vAlign w:val="center"/>
          </w:tcPr>
          <w:p w:rsidR="002D1585" w:rsidRPr="00D56F74" w:rsidRDefault="002D1585">
            <w:pPr>
              <w:widowControl/>
              <w:spacing w:line="380" w:lineRule="atLeast"/>
              <w:jc w:val="center"/>
              <w:rPr>
                <w:rFonts w:ascii="宋体" w:hAnsi="宋体"/>
                <w:snapToGrid w:val="0"/>
                <w:kern w:val="0"/>
                <w:sz w:val="18"/>
                <w:szCs w:val="18"/>
              </w:rPr>
            </w:pPr>
          </w:p>
        </w:tc>
        <w:tc>
          <w:tcPr>
            <w:tcW w:w="2281" w:type="dxa"/>
            <w:gridSpan w:val="2"/>
            <w:vAlign w:val="center"/>
          </w:tcPr>
          <w:p w:rsidR="002D1585" w:rsidRPr="00D56F74" w:rsidRDefault="002D1585">
            <w:pPr>
              <w:widowControl/>
              <w:spacing w:line="380" w:lineRule="atLeast"/>
              <w:jc w:val="center"/>
              <w:rPr>
                <w:rFonts w:ascii="宋体" w:hAnsi="宋体"/>
                <w:snapToGrid w:val="0"/>
                <w:kern w:val="0"/>
                <w:sz w:val="18"/>
                <w:szCs w:val="18"/>
              </w:rPr>
            </w:pPr>
          </w:p>
        </w:tc>
        <w:tc>
          <w:tcPr>
            <w:tcW w:w="2299" w:type="dxa"/>
            <w:gridSpan w:val="2"/>
            <w:vAlign w:val="center"/>
          </w:tcPr>
          <w:p w:rsidR="002D1585" w:rsidRPr="00D56F74" w:rsidRDefault="002D1585">
            <w:pPr>
              <w:widowControl/>
              <w:spacing w:line="380" w:lineRule="atLeast"/>
              <w:jc w:val="center"/>
              <w:rPr>
                <w:rFonts w:ascii="宋体" w:hAnsi="宋体"/>
                <w:snapToGrid w:val="0"/>
                <w:kern w:val="0"/>
                <w:sz w:val="18"/>
                <w:szCs w:val="18"/>
              </w:rPr>
            </w:pPr>
          </w:p>
        </w:tc>
      </w:tr>
      <w:tr w:rsidR="00D56F74" w:rsidRPr="00D56F74">
        <w:trPr>
          <w:trHeight w:hRule="exact" w:val="539"/>
        </w:trPr>
        <w:tc>
          <w:tcPr>
            <w:tcW w:w="1526" w:type="dxa"/>
            <w:gridSpan w:val="2"/>
            <w:vAlign w:val="center"/>
          </w:tcPr>
          <w:p w:rsidR="002D1585" w:rsidRPr="00D56F74" w:rsidRDefault="002D1585">
            <w:pPr>
              <w:widowControl/>
              <w:spacing w:line="380" w:lineRule="atLeast"/>
              <w:jc w:val="center"/>
              <w:rPr>
                <w:rFonts w:ascii="宋体" w:hAnsi="宋体"/>
                <w:snapToGrid w:val="0"/>
                <w:kern w:val="0"/>
                <w:sz w:val="18"/>
                <w:szCs w:val="18"/>
              </w:rPr>
            </w:pPr>
          </w:p>
        </w:tc>
        <w:tc>
          <w:tcPr>
            <w:tcW w:w="1134" w:type="dxa"/>
            <w:vAlign w:val="center"/>
          </w:tcPr>
          <w:p w:rsidR="002D1585" w:rsidRPr="00D56F74" w:rsidRDefault="002D1585">
            <w:pPr>
              <w:widowControl/>
              <w:spacing w:line="380" w:lineRule="atLeast"/>
              <w:jc w:val="center"/>
              <w:rPr>
                <w:rFonts w:ascii="宋体" w:hAnsi="宋体"/>
                <w:snapToGrid w:val="0"/>
                <w:kern w:val="0"/>
                <w:sz w:val="18"/>
                <w:szCs w:val="18"/>
              </w:rPr>
            </w:pPr>
          </w:p>
        </w:tc>
        <w:tc>
          <w:tcPr>
            <w:tcW w:w="1158" w:type="dxa"/>
            <w:gridSpan w:val="2"/>
            <w:vAlign w:val="center"/>
          </w:tcPr>
          <w:p w:rsidR="002D1585" w:rsidRPr="00D56F74" w:rsidRDefault="002D1585">
            <w:pPr>
              <w:widowControl/>
              <w:spacing w:line="380" w:lineRule="atLeast"/>
              <w:jc w:val="center"/>
              <w:rPr>
                <w:rFonts w:ascii="宋体" w:hAnsi="宋体"/>
                <w:snapToGrid w:val="0"/>
                <w:kern w:val="0"/>
                <w:sz w:val="18"/>
                <w:szCs w:val="18"/>
              </w:rPr>
            </w:pPr>
          </w:p>
        </w:tc>
        <w:tc>
          <w:tcPr>
            <w:tcW w:w="2281" w:type="dxa"/>
            <w:gridSpan w:val="2"/>
            <w:vAlign w:val="center"/>
          </w:tcPr>
          <w:p w:rsidR="002D1585" w:rsidRPr="00D56F74" w:rsidRDefault="002D1585">
            <w:pPr>
              <w:widowControl/>
              <w:spacing w:line="380" w:lineRule="atLeast"/>
              <w:jc w:val="center"/>
              <w:rPr>
                <w:rFonts w:ascii="宋体" w:hAnsi="宋体"/>
                <w:snapToGrid w:val="0"/>
                <w:kern w:val="0"/>
                <w:sz w:val="18"/>
                <w:szCs w:val="18"/>
              </w:rPr>
            </w:pPr>
          </w:p>
        </w:tc>
        <w:tc>
          <w:tcPr>
            <w:tcW w:w="2299" w:type="dxa"/>
            <w:gridSpan w:val="2"/>
            <w:vAlign w:val="center"/>
          </w:tcPr>
          <w:p w:rsidR="002D1585" w:rsidRPr="00D56F74" w:rsidRDefault="002D1585">
            <w:pPr>
              <w:widowControl/>
              <w:spacing w:line="380" w:lineRule="atLeast"/>
              <w:jc w:val="center"/>
              <w:rPr>
                <w:rFonts w:ascii="宋体" w:hAnsi="宋体"/>
                <w:snapToGrid w:val="0"/>
                <w:kern w:val="0"/>
                <w:sz w:val="18"/>
                <w:szCs w:val="18"/>
              </w:rPr>
            </w:pPr>
          </w:p>
        </w:tc>
      </w:tr>
      <w:tr w:rsidR="00D56F74" w:rsidRPr="00D56F74">
        <w:trPr>
          <w:trHeight w:hRule="exact" w:val="539"/>
        </w:trPr>
        <w:tc>
          <w:tcPr>
            <w:tcW w:w="1526"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1134" w:type="dxa"/>
            <w:vAlign w:val="center"/>
          </w:tcPr>
          <w:p w:rsidR="002D1585" w:rsidRPr="00D56F74" w:rsidRDefault="002D1585">
            <w:pPr>
              <w:widowControl/>
              <w:spacing w:line="380" w:lineRule="atLeast"/>
              <w:jc w:val="left"/>
              <w:rPr>
                <w:rFonts w:ascii="宋体" w:hAnsi="宋体"/>
                <w:snapToGrid w:val="0"/>
                <w:kern w:val="0"/>
                <w:sz w:val="18"/>
                <w:szCs w:val="18"/>
              </w:rPr>
            </w:pPr>
          </w:p>
        </w:tc>
        <w:tc>
          <w:tcPr>
            <w:tcW w:w="1158"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81"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99"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r>
      <w:tr w:rsidR="00D56F74" w:rsidRPr="00D56F74">
        <w:trPr>
          <w:trHeight w:hRule="exact" w:val="539"/>
        </w:trPr>
        <w:tc>
          <w:tcPr>
            <w:tcW w:w="1526"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1134" w:type="dxa"/>
            <w:vAlign w:val="center"/>
          </w:tcPr>
          <w:p w:rsidR="002D1585" w:rsidRPr="00D56F74" w:rsidRDefault="002D1585">
            <w:pPr>
              <w:widowControl/>
              <w:spacing w:line="380" w:lineRule="atLeast"/>
              <w:jc w:val="left"/>
              <w:rPr>
                <w:rFonts w:ascii="宋体" w:hAnsi="宋体"/>
                <w:snapToGrid w:val="0"/>
                <w:kern w:val="0"/>
                <w:sz w:val="18"/>
                <w:szCs w:val="18"/>
              </w:rPr>
            </w:pPr>
          </w:p>
        </w:tc>
        <w:tc>
          <w:tcPr>
            <w:tcW w:w="1158"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81"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99"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r>
      <w:tr w:rsidR="00D56F74" w:rsidRPr="00D56F74">
        <w:trPr>
          <w:trHeight w:hRule="exact" w:val="539"/>
        </w:trPr>
        <w:tc>
          <w:tcPr>
            <w:tcW w:w="1526"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1134" w:type="dxa"/>
            <w:vAlign w:val="center"/>
          </w:tcPr>
          <w:p w:rsidR="002D1585" w:rsidRPr="00D56F74" w:rsidRDefault="002D1585">
            <w:pPr>
              <w:widowControl/>
              <w:spacing w:line="380" w:lineRule="atLeast"/>
              <w:jc w:val="left"/>
              <w:rPr>
                <w:rFonts w:ascii="宋体" w:hAnsi="宋体"/>
                <w:snapToGrid w:val="0"/>
                <w:kern w:val="0"/>
                <w:sz w:val="18"/>
                <w:szCs w:val="18"/>
              </w:rPr>
            </w:pPr>
          </w:p>
        </w:tc>
        <w:tc>
          <w:tcPr>
            <w:tcW w:w="1158"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81"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99"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r>
      <w:tr w:rsidR="00D56F74" w:rsidRPr="00D56F74">
        <w:trPr>
          <w:trHeight w:hRule="exact" w:val="539"/>
        </w:trPr>
        <w:tc>
          <w:tcPr>
            <w:tcW w:w="1526"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1134" w:type="dxa"/>
            <w:vAlign w:val="center"/>
          </w:tcPr>
          <w:p w:rsidR="002D1585" w:rsidRPr="00D56F74" w:rsidRDefault="002D1585">
            <w:pPr>
              <w:widowControl/>
              <w:spacing w:line="380" w:lineRule="atLeast"/>
              <w:jc w:val="left"/>
              <w:rPr>
                <w:rFonts w:ascii="宋体" w:hAnsi="宋体"/>
                <w:snapToGrid w:val="0"/>
                <w:kern w:val="0"/>
                <w:sz w:val="18"/>
                <w:szCs w:val="18"/>
              </w:rPr>
            </w:pPr>
          </w:p>
        </w:tc>
        <w:tc>
          <w:tcPr>
            <w:tcW w:w="1158"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81"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99"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r>
      <w:tr w:rsidR="00D56F74" w:rsidRPr="00D56F74">
        <w:trPr>
          <w:trHeight w:hRule="exact" w:val="539"/>
        </w:trPr>
        <w:tc>
          <w:tcPr>
            <w:tcW w:w="1526"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1134" w:type="dxa"/>
            <w:vAlign w:val="center"/>
          </w:tcPr>
          <w:p w:rsidR="002D1585" w:rsidRPr="00D56F74" w:rsidRDefault="002D1585">
            <w:pPr>
              <w:widowControl/>
              <w:spacing w:line="380" w:lineRule="atLeast"/>
              <w:jc w:val="left"/>
              <w:rPr>
                <w:rFonts w:ascii="宋体" w:hAnsi="宋体"/>
                <w:snapToGrid w:val="0"/>
                <w:kern w:val="0"/>
                <w:sz w:val="18"/>
                <w:szCs w:val="18"/>
              </w:rPr>
            </w:pPr>
          </w:p>
        </w:tc>
        <w:tc>
          <w:tcPr>
            <w:tcW w:w="1158"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81"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c>
          <w:tcPr>
            <w:tcW w:w="2299" w:type="dxa"/>
            <w:gridSpan w:val="2"/>
            <w:vAlign w:val="center"/>
          </w:tcPr>
          <w:p w:rsidR="002D1585" w:rsidRPr="00D56F74" w:rsidRDefault="002D1585">
            <w:pPr>
              <w:widowControl/>
              <w:spacing w:line="380" w:lineRule="atLeast"/>
              <w:jc w:val="left"/>
              <w:rPr>
                <w:rFonts w:ascii="宋体" w:hAnsi="宋体"/>
                <w:snapToGrid w:val="0"/>
                <w:kern w:val="0"/>
                <w:sz w:val="18"/>
                <w:szCs w:val="18"/>
              </w:rPr>
            </w:pPr>
          </w:p>
        </w:tc>
      </w:tr>
      <w:tr w:rsidR="00D56F74" w:rsidRPr="00D56F74">
        <w:trPr>
          <w:trHeight w:val="4269"/>
        </w:trPr>
        <w:tc>
          <w:tcPr>
            <w:tcW w:w="728" w:type="dxa"/>
            <w:vAlign w:val="center"/>
          </w:tcPr>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先</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进</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事</w:t>
            </w:r>
          </w:p>
          <w:p w:rsidR="002D1585" w:rsidRPr="00D56F74" w:rsidRDefault="009D61F6">
            <w:pPr>
              <w:widowControl/>
              <w:spacing w:line="380" w:lineRule="atLeast"/>
              <w:jc w:val="left"/>
              <w:rPr>
                <w:rFonts w:ascii="宋体" w:hAnsi="宋体"/>
                <w:snapToGrid w:val="0"/>
                <w:kern w:val="0"/>
                <w:sz w:val="18"/>
                <w:szCs w:val="18"/>
              </w:rPr>
            </w:pPr>
            <w:proofErr w:type="gramStart"/>
            <w:r w:rsidRPr="00D56F74">
              <w:rPr>
                <w:rFonts w:ascii="宋体" w:hAnsi="宋体" w:hint="eastAsia"/>
                <w:snapToGrid w:val="0"/>
                <w:kern w:val="0"/>
                <w:sz w:val="18"/>
                <w:szCs w:val="18"/>
              </w:rPr>
              <w:t>迹</w:t>
            </w:r>
            <w:proofErr w:type="gramEnd"/>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简</w:t>
            </w:r>
          </w:p>
          <w:p w:rsidR="002D1585" w:rsidRPr="00D56F74" w:rsidRDefault="009D61F6">
            <w:pPr>
              <w:widowControl/>
              <w:spacing w:line="380" w:lineRule="atLeast"/>
              <w:jc w:val="left"/>
              <w:rPr>
                <w:rFonts w:ascii="宋体" w:hAnsi="宋体"/>
                <w:snapToGrid w:val="0"/>
                <w:kern w:val="0"/>
                <w:sz w:val="18"/>
                <w:szCs w:val="18"/>
              </w:rPr>
            </w:pPr>
            <w:proofErr w:type="gramStart"/>
            <w:r w:rsidRPr="00D56F74">
              <w:rPr>
                <w:rFonts w:ascii="宋体" w:hAnsi="宋体" w:hint="eastAsia"/>
                <w:snapToGrid w:val="0"/>
                <w:kern w:val="0"/>
                <w:sz w:val="18"/>
                <w:szCs w:val="18"/>
              </w:rPr>
              <w:t>介</w:t>
            </w:r>
            <w:proofErr w:type="gramEnd"/>
          </w:p>
        </w:tc>
        <w:tc>
          <w:tcPr>
            <w:tcW w:w="7670" w:type="dxa"/>
            <w:gridSpan w:val="8"/>
          </w:tcPr>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（可另附支撑材料）</w:t>
            </w: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tc>
      </w:tr>
      <w:tr w:rsidR="00D56F74" w:rsidRPr="00D56F74">
        <w:trPr>
          <w:trHeight w:hRule="exact" w:val="2851"/>
        </w:trPr>
        <w:tc>
          <w:tcPr>
            <w:tcW w:w="728" w:type="dxa"/>
            <w:vAlign w:val="center"/>
          </w:tcPr>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二</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级</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学</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院</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意</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见</w:t>
            </w:r>
          </w:p>
        </w:tc>
        <w:tc>
          <w:tcPr>
            <w:tcW w:w="2185" w:type="dxa"/>
            <w:gridSpan w:val="3"/>
            <w:vAlign w:val="center"/>
          </w:tcPr>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党总支书记签字 （公章）</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年   月   日</w:t>
            </w:r>
          </w:p>
        </w:tc>
        <w:tc>
          <w:tcPr>
            <w:tcW w:w="905" w:type="dxa"/>
            <w:vAlign w:val="center"/>
          </w:tcPr>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学</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生</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工</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作</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部</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意</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见</w:t>
            </w:r>
          </w:p>
        </w:tc>
        <w:tc>
          <w:tcPr>
            <w:tcW w:w="1985" w:type="dxa"/>
            <w:vAlign w:val="center"/>
          </w:tcPr>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 xml:space="preserve"> </w:t>
            </w: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（盖章）</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年   月   日</w:t>
            </w:r>
          </w:p>
        </w:tc>
        <w:tc>
          <w:tcPr>
            <w:tcW w:w="699" w:type="dxa"/>
            <w:gridSpan w:val="2"/>
            <w:vAlign w:val="center"/>
          </w:tcPr>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学</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校</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审</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批</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意</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见</w:t>
            </w:r>
          </w:p>
        </w:tc>
        <w:tc>
          <w:tcPr>
            <w:tcW w:w="1896" w:type="dxa"/>
            <w:vAlign w:val="center"/>
          </w:tcPr>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2D1585">
            <w:pPr>
              <w:widowControl/>
              <w:spacing w:line="380" w:lineRule="atLeast"/>
              <w:jc w:val="left"/>
              <w:rPr>
                <w:rFonts w:ascii="宋体" w:hAnsi="宋体"/>
                <w:snapToGrid w:val="0"/>
                <w:kern w:val="0"/>
                <w:sz w:val="18"/>
                <w:szCs w:val="18"/>
              </w:rPr>
            </w:pP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（盖章）</w:t>
            </w:r>
          </w:p>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年   月   日</w:t>
            </w:r>
          </w:p>
        </w:tc>
      </w:tr>
    </w:tbl>
    <w:p w:rsidR="002D1585" w:rsidRPr="00D56F74" w:rsidRDefault="009D61F6">
      <w:pPr>
        <w:ind w:firstLineChars="200" w:firstLine="480"/>
        <w:jc w:val="left"/>
        <w:rPr>
          <w:rFonts w:ascii="宋体" w:hAnsi="宋体"/>
          <w:sz w:val="24"/>
        </w:rPr>
      </w:pPr>
      <w:r w:rsidRPr="00D56F74">
        <w:rPr>
          <w:rFonts w:ascii="宋体" w:hAnsi="宋体" w:hint="eastAsia"/>
          <w:sz w:val="24"/>
        </w:rPr>
        <w:t>附件一：湖南环境生物职业技术学院学生“生态文明星级宿舍”申请表</w:t>
      </w:r>
    </w:p>
    <w:p w:rsidR="002D1585" w:rsidRPr="00D56F74" w:rsidRDefault="002D1585">
      <w:pPr>
        <w:jc w:val="left"/>
        <w:rPr>
          <w:rFonts w:ascii="宋体" w:hAnsi="宋体"/>
          <w:sz w:val="28"/>
          <w:szCs w:val="28"/>
        </w:rPr>
      </w:pPr>
    </w:p>
    <w:p w:rsidR="002D1585" w:rsidRPr="00D56F74" w:rsidRDefault="002D1585">
      <w:pPr>
        <w:jc w:val="left"/>
        <w:rPr>
          <w:rFonts w:ascii="宋体" w:hAnsi="宋体"/>
          <w:sz w:val="28"/>
          <w:szCs w:val="28"/>
        </w:rPr>
      </w:pPr>
    </w:p>
    <w:p w:rsidR="002D1585" w:rsidRPr="00D56F74" w:rsidRDefault="009D61F6">
      <w:pPr>
        <w:jc w:val="left"/>
        <w:rPr>
          <w:rFonts w:ascii="宋体" w:hAnsi="宋体"/>
          <w:sz w:val="24"/>
        </w:rPr>
      </w:pPr>
      <w:r w:rsidRPr="00D56F74">
        <w:rPr>
          <w:rFonts w:ascii="宋体" w:hAnsi="宋体" w:hint="eastAsia"/>
          <w:sz w:val="24"/>
        </w:rPr>
        <w:t>附件二：湖南环境生物职业技术学院“生态文明星级宿舍”评分细则</w:t>
      </w:r>
    </w:p>
    <w:tbl>
      <w:tblPr>
        <w:tblW w:w="8964" w:type="dxa"/>
        <w:tblLayout w:type="fixed"/>
        <w:tblLook w:val="04A0" w:firstRow="1" w:lastRow="0" w:firstColumn="1" w:lastColumn="0" w:noHBand="0" w:noVBand="1"/>
      </w:tblPr>
      <w:tblGrid>
        <w:gridCol w:w="973"/>
        <w:gridCol w:w="1687"/>
        <w:gridCol w:w="709"/>
        <w:gridCol w:w="5595"/>
      </w:tblGrid>
      <w:tr w:rsidR="00D56F74" w:rsidRPr="00D56F74">
        <w:trPr>
          <w:trHeight w:val="433"/>
        </w:trPr>
        <w:tc>
          <w:tcPr>
            <w:tcW w:w="973" w:type="dxa"/>
            <w:tcBorders>
              <w:top w:val="single" w:sz="4" w:space="0" w:color="auto"/>
              <w:left w:val="single" w:sz="4" w:space="0" w:color="auto"/>
              <w:bottom w:val="single" w:sz="4" w:space="0" w:color="auto"/>
              <w:right w:val="single" w:sz="4" w:space="0" w:color="auto"/>
            </w:tcBorders>
            <w:vAlign w:val="center"/>
          </w:tcPr>
          <w:p w:rsidR="002D1585" w:rsidRPr="00D56F74" w:rsidRDefault="009D61F6">
            <w:pPr>
              <w:widowControl/>
              <w:jc w:val="center"/>
              <w:rPr>
                <w:rFonts w:ascii="宋体" w:hAnsi="宋体"/>
                <w:b/>
                <w:bCs/>
                <w:kern w:val="0"/>
                <w:sz w:val="18"/>
                <w:szCs w:val="18"/>
              </w:rPr>
            </w:pPr>
            <w:r w:rsidRPr="00D56F74">
              <w:rPr>
                <w:rFonts w:ascii="宋体" w:hAnsi="宋体" w:hint="eastAsia"/>
                <w:b/>
                <w:bCs/>
                <w:kern w:val="0"/>
                <w:sz w:val="18"/>
                <w:szCs w:val="18"/>
              </w:rPr>
              <w:t>考评项目</w:t>
            </w:r>
          </w:p>
        </w:tc>
        <w:tc>
          <w:tcPr>
            <w:tcW w:w="1687" w:type="dxa"/>
            <w:tcBorders>
              <w:top w:val="single" w:sz="4" w:space="0" w:color="auto"/>
              <w:left w:val="single" w:sz="4" w:space="0" w:color="auto"/>
              <w:bottom w:val="single" w:sz="4" w:space="0" w:color="auto"/>
              <w:right w:val="single" w:sz="4" w:space="0" w:color="auto"/>
            </w:tcBorders>
            <w:vAlign w:val="center"/>
          </w:tcPr>
          <w:p w:rsidR="002D1585" w:rsidRPr="00D56F74" w:rsidRDefault="009D61F6">
            <w:pPr>
              <w:widowControl/>
              <w:jc w:val="center"/>
              <w:rPr>
                <w:rFonts w:ascii="宋体" w:hAnsi="宋体"/>
                <w:sz w:val="18"/>
                <w:szCs w:val="18"/>
              </w:rPr>
            </w:pPr>
            <w:r w:rsidRPr="00D56F74">
              <w:rPr>
                <w:rFonts w:ascii="宋体" w:hAnsi="宋体" w:hint="eastAsia"/>
                <w:b/>
                <w:bCs/>
                <w:kern w:val="0"/>
                <w:sz w:val="18"/>
                <w:szCs w:val="18"/>
              </w:rPr>
              <w:t>考评内容</w:t>
            </w:r>
          </w:p>
        </w:tc>
        <w:tc>
          <w:tcPr>
            <w:tcW w:w="709"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center"/>
              <w:rPr>
                <w:rFonts w:ascii="宋体" w:hAnsi="宋体"/>
                <w:sz w:val="18"/>
                <w:szCs w:val="18"/>
              </w:rPr>
            </w:pPr>
            <w:r w:rsidRPr="00D56F74">
              <w:rPr>
                <w:rFonts w:ascii="宋体" w:hAnsi="宋体" w:hint="eastAsia"/>
                <w:b/>
                <w:bCs/>
                <w:kern w:val="0"/>
                <w:sz w:val="18"/>
                <w:szCs w:val="18"/>
              </w:rPr>
              <w:t>分值</w:t>
            </w:r>
          </w:p>
        </w:tc>
        <w:tc>
          <w:tcPr>
            <w:tcW w:w="5595" w:type="dxa"/>
            <w:tcBorders>
              <w:top w:val="single" w:sz="4" w:space="0" w:color="auto"/>
              <w:left w:val="single" w:sz="4" w:space="0" w:color="auto"/>
              <w:bottom w:val="single" w:sz="4" w:space="0" w:color="auto"/>
              <w:right w:val="single" w:sz="4" w:space="0" w:color="auto"/>
            </w:tcBorders>
            <w:vAlign w:val="center"/>
          </w:tcPr>
          <w:p w:rsidR="002D1585" w:rsidRPr="00D56F74" w:rsidRDefault="009D61F6">
            <w:pPr>
              <w:widowControl/>
              <w:jc w:val="center"/>
              <w:rPr>
                <w:rFonts w:ascii="宋体" w:hAnsi="宋体"/>
                <w:sz w:val="18"/>
                <w:szCs w:val="18"/>
              </w:rPr>
            </w:pPr>
            <w:r w:rsidRPr="00D56F74">
              <w:rPr>
                <w:rFonts w:ascii="宋体" w:hAnsi="宋体" w:hint="eastAsia"/>
                <w:b/>
                <w:bCs/>
                <w:kern w:val="0"/>
                <w:sz w:val="18"/>
                <w:szCs w:val="18"/>
              </w:rPr>
              <w:t>考评细则</w:t>
            </w:r>
          </w:p>
        </w:tc>
      </w:tr>
      <w:tr w:rsidR="00D56F74" w:rsidRPr="00D56F74">
        <w:trPr>
          <w:trHeight w:val="1645"/>
        </w:trPr>
        <w:tc>
          <w:tcPr>
            <w:tcW w:w="973"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z w:val="18"/>
                <w:szCs w:val="18"/>
              </w:rPr>
            </w:pPr>
            <w:r w:rsidRPr="00D56F74">
              <w:rPr>
                <w:rFonts w:ascii="宋体" w:hAnsi="宋体" w:hint="eastAsia"/>
                <w:sz w:val="18"/>
                <w:szCs w:val="18"/>
              </w:rPr>
              <w:t>政治思想</w:t>
            </w:r>
          </w:p>
        </w:tc>
        <w:tc>
          <w:tcPr>
            <w:tcW w:w="1687"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z w:val="18"/>
                <w:szCs w:val="18"/>
              </w:rPr>
            </w:pPr>
            <w:r w:rsidRPr="00D56F74">
              <w:rPr>
                <w:rFonts w:ascii="宋体" w:hAnsi="宋体" w:hint="eastAsia"/>
                <w:sz w:val="18"/>
                <w:szCs w:val="18"/>
              </w:rPr>
              <w:t>思想积极向上，积极参加活动，自觉遵守学校规章制度。</w:t>
            </w:r>
          </w:p>
        </w:tc>
        <w:tc>
          <w:tcPr>
            <w:tcW w:w="709" w:type="dxa"/>
            <w:tcBorders>
              <w:top w:val="single" w:sz="4" w:space="0" w:color="auto"/>
              <w:left w:val="single" w:sz="4" w:space="0" w:color="auto"/>
              <w:bottom w:val="single" w:sz="4" w:space="0" w:color="auto"/>
              <w:right w:val="single" w:sz="4" w:space="0" w:color="auto"/>
            </w:tcBorders>
            <w:vAlign w:val="center"/>
          </w:tcPr>
          <w:p w:rsidR="002D1585" w:rsidRPr="00D56F74" w:rsidRDefault="009D61F6">
            <w:pPr>
              <w:widowControl/>
              <w:jc w:val="left"/>
              <w:rPr>
                <w:rFonts w:ascii="宋体" w:hAnsi="宋体"/>
                <w:sz w:val="18"/>
                <w:szCs w:val="18"/>
              </w:rPr>
            </w:pPr>
            <w:r w:rsidRPr="00D56F74">
              <w:rPr>
                <w:rFonts w:ascii="宋体" w:hAnsi="宋体" w:hint="eastAsia"/>
                <w:sz w:val="18"/>
                <w:szCs w:val="18"/>
              </w:rPr>
              <w:t>10</w:t>
            </w:r>
          </w:p>
        </w:tc>
        <w:tc>
          <w:tcPr>
            <w:tcW w:w="5595" w:type="dxa"/>
            <w:tcBorders>
              <w:top w:val="single" w:sz="4" w:space="0" w:color="auto"/>
              <w:left w:val="single" w:sz="4" w:space="0" w:color="auto"/>
              <w:bottom w:val="single" w:sz="4" w:space="0" w:color="auto"/>
              <w:right w:val="single" w:sz="4" w:space="0" w:color="auto"/>
            </w:tcBorders>
          </w:tcPr>
          <w:p w:rsidR="002D1585" w:rsidRPr="00D56F74" w:rsidRDefault="009D61F6">
            <w:pPr>
              <w:pStyle w:val="a4"/>
              <w:rPr>
                <w:rFonts w:hAnsi="宋体" w:cs="宋体"/>
                <w:kern w:val="2"/>
                <w:sz w:val="18"/>
                <w:szCs w:val="18"/>
              </w:rPr>
            </w:pPr>
            <w:r w:rsidRPr="00D56F74">
              <w:rPr>
                <w:rFonts w:hAnsi="宋体" w:cs="宋体" w:hint="eastAsia"/>
                <w:kern w:val="2"/>
                <w:sz w:val="18"/>
                <w:szCs w:val="18"/>
              </w:rPr>
              <w:t>1.遵纪守法，遵守学校规章制度。（2分）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2.思想端正，积极向上。（2分）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3.尊师敬长，团结同学。（2分）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4.积极参加学生公寓组织的活动。（2分）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5.集体荣誉感强，宿舍成员能爱护公共财产，维护集体利益。（2分）</w:t>
            </w:r>
          </w:p>
        </w:tc>
      </w:tr>
      <w:tr w:rsidR="00D56F74" w:rsidRPr="00D56F74">
        <w:trPr>
          <w:trHeight w:val="4615"/>
        </w:trPr>
        <w:tc>
          <w:tcPr>
            <w:tcW w:w="973"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z w:val="18"/>
                <w:szCs w:val="18"/>
              </w:rPr>
            </w:pPr>
            <w:r w:rsidRPr="00D56F74">
              <w:rPr>
                <w:rFonts w:ascii="宋体" w:hAnsi="宋体" w:hint="eastAsia"/>
                <w:sz w:val="18"/>
                <w:szCs w:val="18"/>
              </w:rPr>
              <w:t>环境卫生</w:t>
            </w:r>
          </w:p>
        </w:tc>
        <w:tc>
          <w:tcPr>
            <w:tcW w:w="1687"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z w:val="18"/>
                <w:szCs w:val="18"/>
              </w:rPr>
            </w:pPr>
            <w:r w:rsidRPr="00D56F74">
              <w:rPr>
                <w:rFonts w:ascii="宋体" w:hAnsi="宋体" w:hint="eastAsia"/>
                <w:sz w:val="18"/>
                <w:szCs w:val="18"/>
              </w:rPr>
              <w:t>宿舍整洁卫生，自己整理内务，维护好宿舍环境，不破坏公共设施。</w:t>
            </w:r>
          </w:p>
          <w:p w:rsidR="002D1585" w:rsidRPr="00D56F74" w:rsidRDefault="002D1585">
            <w:pPr>
              <w:widowControl/>
              <w:jc w:val="left"/>
              <w:rPr>
                <w:rFonts w:ascii="宋体" w:hAnsi="宋体"/>
                <w:sz w:val="18"/>
                <w:szCs w:val="18"/>
              </w:rPr>
            </w:pPr>
          </w:p>
          <w:p w:rsidR="002D1585" w:rsidRPr="00D56F74" w:rsidRDefault="002D1585">
            <w:pPr>
              <w:widowControl/>
              <w:jc w:val="left"/>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1585" w:rsidRPr="00D56F74" w:rsidRDefault="009D61F6">
            <w:pPr>
              <w:widowControl/>
              <w:jc w:val="left"/>
              <w:rPr>
                <w:rFonts w:ascii="宋体" w:hAnsi="宋体"/>
                <w:sz w:val="18"/>
                <w:szCs w:val="18"/>
              </w:rPr>
            </w:pPr>
            <w:r w:rsidRPr="00D56F74">
              <w:rPr>
                <w:rFonts w:ascii="宋体" w:hAnsi="宋体" w:hint="eastAsia"/>
                <w:sz w:val="18"/>
                <w:szCs w:val="18"/>
              </w:rPr>
              <w:t>30</w:t>
            </w:r>
          </w:p>
        </w:tc>
        <w:tc>
          <w:tcPr>
            <w:tcW w:w="5595" w:type="dxa"/>
            <w:tcBorders>
              <w:top w:val="single" w:sz="4" w:space="0" w:color="auto"/>
              <w:left w:val="single" w:sz="4" w:space="0" w:color="auto"/>
              <w:bottom w:val="single" w:sz="4" w:space="0" w:color="auto"/>
              <w:right w:val="single" w:sz="4" w:space="0" w:color="auto"/>
            </w:tcBorders>
          </w:tcPr>
          <w:p w:rsidR="002D1585" w:rsidRPr="00D56F74" w:rsidRDefault="009D61F6">
            <w:pPr>
              <w:pStyle w:val="a4"/>
              <w:rPr>
                <w:rFonts w:hAnsi="宋体" w:cs="宋体"/>
                <w:kern w:val="2"/>
                <w:sz w:val="18"/>
                <w:szCs w:val="18"/>
              </w:rPr>
            </w:pPr>
            <w:r w:rsidRPr="00D56F74">
              <w:rPr>
                <w:rFonts w:hAnsi="宋体" w:cs="宋体" w:hint="eastAsia"/>
                <w:kern w:val="2"/>
                <w:sz w:val="18"/>
                <w:szCs w:val="18"/>
              </w:rPr>
              <w:t>1.整体布局：床、桌椅摆放合理，无乱拉晾衣绳。（2分）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2.地面：无痰迹、污迹，基本无果皮、纸屑、烟蒂，无鞋袜等杂物，无堆放的垃圾。（2分）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3.床上：叠被、枕头叠放整齐，床单、枕巾干净（2分）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4.桌椅面：无污迹、水迹，学习用品和杯子摆放整齐，书籍和其它物品摆放整齐，无尘土、污迹。（2分）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5.空气：无汗臭味、烟味等异味。（2分）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6.床下：箱子、鞋、脸盆摆放整齐。（2分）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7.窗户：窗框清洁，玻璃干净，窗台无灰尘。（2分）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8.门：无涂鸦、无损坏。（2分）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9.房顶四壁：无灰尘、蜘蛛网、污迹。（3分）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10.空调、风扇和灯具：无灰尘。（3分）</w:t>
            </w:r>
          </w:p>
          <w:p w:rsidR="002D1585" w:rsidRPr="00D56F74" w:rsidRDefault="009D61F6">
            <w:pPr>
              <w:pStyle w:val="a4"/>
              <w:rPr>
                <w:rFonts w:hAnsi="宋体" w:cs="宋体"/>
                <w:kern w:val="2"/>
                <w:sz w:val="18"/>
                <w:szCs w:val="18"/>
              </w:rPr>
            </w:pPr>
            <w:r w:rsidRPr="00D56F74">
              <w:rPr>
                <w:rFonts w:hAnsi="宋体" w:cs="宋体" w:hint="eastAsia"/>
                <w:kern w:val="2"/>
                <w:sz w:val="18"/>
                <w:szCs w:val="18"/>
              </w:rPr>
              <w:t>11.宿舍装饰特色创新，材料为手工环保，装饰后物品摆放整齐不乱堆。（5分）</w:t>
            </w:r>
          </w:p>
          <w:p w:rsidR="002D1585" w:rsidRPr="00D56F74" w:rsidRDefault="009D61F6">
            <w:pPr>
              <w:jc w:val="left"/>
              <w:rPr>
                <w:rFonts w:ascii="宋体" w:hAnsi="宋体"/>
                <w:sz w:val="18"/>
                <w:szCs w:val="18"/>
              </w:rPr>
            </w:pPr>
            <w:r w:rsidRPr="00D56F74">
              <w:rPr>
                <w:rFonts w:ascii="宋体" w:hAnsi="宋体" w:hint="eastAsia"/>
                <w:sz w:val="18"/>
                <w:szCs w:val="18"/>
              </w:rPr>
              <w:t>12.无一次性白色垃圾堆积。（3分）</w:t>
            </w:r>
          </w:p>
        </w:tc>
      </w:tr>
      <w:tr w:rsidR="00D56F74" w:rsidRPr="00D56F74">
        <w:tc>
          <w:tcPr>
            <w:tcW w:w="973"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napToGrid w:val="0"/>
                <w:kern w:val="0"/>
                <w:sz w:val="18"/>
                <w:szCs w:val="18"/>
              </w:rPr>
            </w:pPr>
            <w:r w:rsidRPr="00D56F74">
              <w:rPr>
                <w:rFonts w:ascii="宋体" w:hAnsi="宋体" w:hint="eastAsia"/>
                <w:snapToGrid w:val="0"/>
                <w:kern w:val="0"/>
                <w:sz w:val="18"/>
                <w:szCs w:val="18"/>
              </w:rPr>
              <w:t>安全秩序</w:t>
            </w:r>
          </w:p>
        </w:tc>
        <w:tc>
          <w:tcPr>
            <w:tcW w:w="1687"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z w:val="18"/>
                <w:szCs w:val="18"/>
              </w:rPr>
            </w:pPr>
            <w:r w:rsidRPr="00D56F74">
              <w:rPr>
                <w:rFonts w:ascii="宋体" w:hAnsi="宋体" w:hint="eastAsia"/>
                <w:kern w:val="0"/>
                <w:sz w:val="18"/>
                <w:szCs w:val="18"/>
              </w:rPr>
              <w:t>自觉遵守用电安全，宿舍内无私接乱拉电线、网线，无使用大功率违章电器</w:t>
            </w:r>
          </w:p>
        </w:tc>
        <w:tc>
          <w:tcPr>
            <w:tcW w:w="709" w:type="dxa"/>
            <w:tcBorders>
              <w:top w:val="single" w:sz="4" w:space="0" w:color="auto"/>
              <w:left w:val="single" w:sz="4" w:space="0" w:color="auto"/>
              <w:bottom w:val="single" w:sz="4" w:space="0" w:color="auto"/>
              <w:right w:val="single" w:sz="4" w:space="0" w:color="auto"/>
            </w:tcBorders>
            <w:vAlign w:val="center"/>
          </w:tcPr>
          <w:p w:rsidR="002D1585" w:rsidRPr="00D56F74" w:rsidRDefault="009D61F6">
            <w:pPr>
              <w:widowControl/>
              <w:jc w:val="center"/>
              <w:rPr>
                <w:rFonts w:ascii="宋体" w:hAnsi="宋体"/>
                <w:sz w:val="18"/>
                <w:szCs w:val="18"/>
              </w:rPr>
            </w:pPr>
            <w:r w:rsidRPr="00D56F74">
              <w:rPr>
                <w:rFonts w:ascii="宋体" w:hAnsi="宋体" w:hint="eastAsia"/>
                <w:sz w:val="18"/>
                <w:szCs w:val="18"/>
              </w:rPr>
              <w:t>15</w:t>
            </w:r>
          </w:p>
        </w:tc>
        <w:tc>
          <w:tcPr>
            <w:tcW w:w="5595"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z w:val="18"/>
                <w:szCs w:val="18"/>
              </w:rPr>
            </w:pPr>
            <w:r w:rsidRPr="00D56F74">
              <w:rPr>
                <w:rFonts w:ascii="宋体" w:hAnsi="宋体" w:hint="eastAsia"/>
                <w:kern w:val="0"/>
                <w:sz w:val="18"/>
                <w:szCs w:val="18"/>
              </w:rPr>
              <w:t>1.</w:t>
            </w:r>
            <w:r w:rsidRPr="00D56F74">
              <w:rPr>
                <w:rFonts w:ascii="宋体" w:hAnsi="宋体" w:hint="eastAsia"/>
                <w:snapToGrid w:val="0"/>
                <w:kern w:val="0"/>
                <w:sz w:val="18"/>
                <w:szCs w:val="18"/>
              </w:rPr>
              <w:t>不</w:t>
            </w:r>
            <w:r w:rsidRPr="00D56F74">
              <w:rPr>
                <w:rFonts w:ascii="宋体" w:hAnsi="宋体" w:hint="eastAsia"/>
                <w:kern w:val="0"/>
                <w:sz w:val="18"/>
                <w:szCs w:val="18"/>
              </w:rPr>
              <w:t>私接乱拉电线、网线。</w:t>
            </w:r>
            <w:r w:rsidRPr="00D56F74">
              <w:rPr>
                <w:rFonts w:ascii="宋体" w:hAnsi="宋体" w:hint="eastAsia"/>
                <w:snapToGrid w:val="0"/>
                <w:kern w:val="0"/>
                <w:sz w:val="18"/>
                <w:szCs w:val="18"/>
              </w:rPr>
              <w:t>（3分）</w:t>
            </w:r>
          </w:p>
          <w:p w:rsidR="002D1585" w:rsidRPr="00D56F74" w:rsidRDefault="009D61F6">
            <w:pPr>
              <w:widowControl/>
              <w:jc w:val="left"/>
              <w:rPr>
                <w:rFonts w:ascii="宋体" w:hAnsi="宋体"/>
                <w:sz w:val="18"/>
                <w:szCs w:val="18"/>
              </w:rPr>
            </w:pPr>
            <w:r w:rsidRPr="00D56F74">
              <w:rPr>
                <w:rFonts w:ascii="宋体" w:hAnsi="宋体" w:hint="eastAsia"/>
                <w:snapToGrid w:val="0"/>
                <w:kern w:val="0"/>
                <w:sz w:val="18"/>
                <w:szCs w:val="18"/>
              </w:rPr>
              <w:t>2</w:t>
            </w:r>
            <w:r w:rsidRPr="00D56F74">
              <w:rPr>
                <w:rFonts w:ascii="宋体" w:hAnsi="宋体" w:hint="eastAsia"/>
                <w:kern w:val="0"/>
                <w:sz w:val="18"/>
                <w:szCs w:val="18"/>
              </w:rPr>
              <w:t>.</w:t>
            </w:r>
            <w:r w:rsidRPr="00D56F74">
              <w:rPr>
                <w:rFonts w:ascii="宋体" w:hAnsi="宋体" w:hint="eastAsia"/>
                <w:snapToGrid w:val="0"/>
                <w:kern w:val="0"/>
                <w:sz w:val="18"/>
                <w:szCs w:val="18"/>
              </w:rPr>
              <w:t>不</w:t>
            </w:r>
            <w:r w:rsidRPr="00D56F74">
              <w:rPr>
                <w:rFonts w:ascii="宋体" w:hAnsi="宋体" w:hint="eastAsia"/>
                <w:kern w:val="0"/>
                <w:sz w:val="18"/>
                <w:szCs w:val="18"/>
              </w:rPr>
              <w:t>使用</w:t>
            </w:r>
            <w:r w:rsidRPr="00D56F74">
              <w:rPr>
                <w:rFonts w:ascii="宋体" w:hAnsi="宋体" w:hint="eastAsia"/>
                <w:snapToGrid w:val="0"/>
                <w:kern w:val="0"/>
                <w:sz w:val="18"/>
                <w:szCs w:val="18"/>
              </w:rPr>
              <w:t>违纪</w:t>
            </w:r>
            <w:r w:rsidRPr="00D56F74">
              <w:rPr>
                <w:rFonts w:ascii="宋体" w:hAnsi="宋体" w:hint="eastAsia"/>
                <w:kern w:val="0"/>
                <w:sz w:val="18"/>
                <w:szCs w:val="18"/>
              </w:rPr>
              <w:t>大功率电器。</w:t>
            </w:r>
            <w:r w:rsidRPr="00D56F74">
              <w:rPr>
                <w:rFonts w:ascii="宋体" w:hAnsi="宋体" w:hint="eastAsia"/>
                <w:snapToGrid w:val="0"/>
                <w:kern w:val="0"/>
                <w:sz w:val="18"/>
                <w:szCs w:val="18"/>
              </w:rPr>
              <w:t>（5分）</w:t>
            </w:r>
          </w:p>
          <w:p w:rsidR="002D1585" w:rsidRPr="00D56F74" w:rsidRDefault="009D61F6">
            <w:pPr>
              <w:widowControl/>
              <w:jc w:val="left"/>
              <w:rPr>
                <w:rFonts w:ascii="宋体" w:hAnsi="宋体"/>
                <w:sz w:val="18"/>
                <w:szCs w:val="18"/>
              </w:rPr>
            </w:pPr>
            <w:r w:rsidRPr="00D56F74">
              <w:rPr>
                <w:rFonts w:ascii="宋体" w:hAnsi="宋体" w:hint="eastAsia"/>
                <w:snapToGrid w:val="0"/>
                <w:kern w:val="0"/>
                <w:sz w:val="18"/>
                <w:szCs w:val="18"/>
              </w:rPr>
              <w:t>3</w:t>
            </w:r>
            <w:r w:rsidRPr="00D56F74">
              <w:rPr>
                <w:rFonts w:ascii="宋体" w:hAnsi="宋体" w:hint="eastAsia"/>
                <w:kern w:val="0"/>
                <w:sz w:val="18"/>
                <w:szCs w:val="18"/>
              </w:rPr>
              <w:t>.宿舍无人时断电</w:t>
            </w:r>
            <w:r w:rsidRPr="00D56F74">
              <w:rPr>
                <w:rFonts w:ascii="宋体" w:hAnsi="宋体" w:hint="eastAsia"/>
                <w:snapToGrid w:val="0"/>
                <w:kern w:val="0"/>
                <w:sz w:val="18"/>
                <w:szCs w:val="18"/>
              </w:rPr>
              <w:t>断水。（3分）</w:t>
            </w:r>
          </w:p>
          <w:p w:rsidR="002D1585" w:rsidRPr="00D56F74" w:rsidRDefault="009D61F6">
            <w:pPr>
              <w:widowControl/>
              <w:jc w:val="left"/>
              <w:rPr>
                <w:rFonts w:ascii="宋体" w:hAnsi="宋体"/>
                <w:sz w:val="18"/>
                <w:szCs w:val="18"/>
              </w:rPr>
            </w:pPr>
            <w:r w:rsidRPr="00D56F74">
              <w:rPr>
                <w:rFonts w:ascii="宋体" w:hAnsi="宋体" w:hint="eastAsia"/>
                <w:sz w:val="18"/>
                <w:szCs w:val="18"/>
              </w:rPr>
              <w:t>4.不使用危险管制刀具。（4分）</w:t>
            </w:r>
          </w:p>
        </w:tc>
      </w:tr>
      <w:tr w:rsidR="00D56F74" w:rsidRPr="00D56F74">
        <w:trPr>
          <w:trHeight w:val="1425"/>
        </w:trPr>
        <w:tc>
          <w:tcPr>
            <w:tcW w:w="973"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napToGrid w:val="0"/>
                <w:kern w:val="0"/>
                <w:sz w:val="18"/>
                <w:szCs w:val="18"/>
              </w:rPr>
            </w:pPr>
            <w:r w:rsidRPr="00D56F74">
              <w:rPr>
                <w:rFonts w:ascii="宋体" w:hAnsi="宋体" w:hint="eastAsia"/>
                <w:snapToGrid w:val="0"/>
                <w:kern w:val="0"/>
                <w:sz w:val="18"/>
                <w:szCs w:val="18"/>
              </w:rPr>
              <w:t>组织纪律</w:t>
            </w:r>
          </w:p>
        </w:tc>
        <w:tc>
          <w:tcPr>
            <w:tcW w:w="1687"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z w:val="18"/>
                <w:szCs w:val="18"/>
              </w:rPr>
            </w:pPr>
            <w:r w:rsidRPr="00D56F74">
              <w:rPr>
                <w:rFonts w:ascii="宋体" w:hAnsi="宋体" w:hint="eastAsia"/>
                <w:kern w:val="0"/>
                <w:sz w:val="18"/>
                <w:szCs w:val="18"/>
              </w:rPr>
              <w:t>自觉遵守作息制度，宿舍熄灯后按时就寝，无无故晚归、擅自</w:t>
            </w:r>
            <w:proofErr w:type="gramStart"/>
            <w:r w:rsidRPr="00D56F74">
              <w:rPr>
                <w:rFonts w:ascii="宋体" w:hAnsi="宋体" w:hint="eastAsia"/>
                <w:kern w:val="0"/>
                <w:sz w:val="18"/>
                <w:szCs w:val="18"/>
              </w:rPr>
              <w:t>外宿等现象</w:t>
            </w:r>
            <w:proofErr w:type="gramEnd"/>
            <w:r w:rsidRPr="00D56F74">
              <w:rPr>
                <w:rFonts w:ascii="宋体" w:hAnsi="宋体" w:hint="eastAsia"/>
                <w:kern w:val="0"/>
                <w:sz w:val="18"/>
                <w:szCs w:val="18"/>
              </w:rPr>
              <w:t>，无留宿非本宿舍成员现象，不养宠物，宿舍成员讲文明，关系融洽。</w:t>
            </w:r>
          </w:p>
        </w:tc>
        <w:tc>
          <w:tcPr>
            <w:tcW w:w="709" w:type="dxa"/>
            <w:tcBorders>
              <w:top w:val="single" w:sz="4" w:space="0" w:color="auto"/>
              <w:left w:val="single" w:sz="4" w:space="0" w:color="auto"/>
              <w:bottom w:val="single" w:sz="4" w:space="0" w:color="auto"/>
              <w:right w:val="single" w:sz="4" w:space="0" w:color="auto"/>
            </w:tcBorders>
            <w:vAlign w:val="center"/>
          </w:tcPr>
          <w:p w:rsidR="002D1585" w:rsidRPr="00D56F74" w:rsidRDefault="009D61F6">
            <w:pPr>
              <w:widowControl/>
              <w:jc w:val="center"/>
              <w:rPr>
                <w:rFonts w:ascii="宋体" w:hAnsi="宋体"/>
                <w:sz w:val="18"/>
                <w:szCs w:val="18"/>
              </w:rPr>
            </w:pPr>
            <w:r w:rsidRPr="00D56F74">
              <w:rPr>
                <w:rFonts w:ascii="宋体" w:hAnsi="宋体" w:hint="eastAsia"/>
                <w:snapToGrid w:val="0"/>
                <w:kern w:val="0"/>
                <w:sz w:val="18"/>
                <w:szCs w:val="18"/>
              </w:rPr>
              <w:t>25</w:t>
            </w:r>
          </w:p>
        </w:tc>
        <w:tc>
          <w:tcPr>
            <w:tcW w:w="5595"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jc w:val="left"/>
              <w:rPr>
                <w:rFonts w:ascii="宋体" w:hAnsi="宋体"/>
                <w:sz w:val="18"/>
                <w:szCs w:val="18"/>
              </w:rPr>
            </w:pPr>
            <w:r w:rsidRPr="00D56F74">
              <w:rPr>
                <w:rFonts w:ascii="宋体" w:hAnsi="宋体" w:hint="eastAsia"/>
                <w:kern w:val="0"/>
                <w:sz w:val="18"/>
                <w:szCs w:val="18"/>
              </w:rPr>
              <w:t>1</w:t>
            </w:r>
            <w:r w:rsidRPr="00D56F74">
              <w:rPr>
                <w:rFonts w:ascii="宋体" w:hAnsi="宋体" w:hint="eastAsia"/>
                <w:snapToGrid w:val="0"/>
                <w:kern w:val="0"/>
                <w:sz w:val="18"/>
                <w:szCs w:val="18"/>
              </w:rPr>
              <w:t>.无晚归现象。（3分）</w:t>
            </w:r>
          </w:p>
          <w:p w:rsidR="002D1585" w:rsidRPr="00D56F74" w:rsidRDefault="009D61F6">
            <w:pPr>
              <w:widowControl/>
              <w:jc w:val="left"/>
              <w:rPr>
                <w:rFonts w:ascii="宋体" w:hAnsi="宋体"/>
                <w:sz w:val="18"/>
                <w:szCs w:val="18"/>
              </w:rPr>
            </w:pPr>
            <w:r w:rsidRPr="00D56F74">
              <w:rPr>
                <w:rFonts w:ascii="宋体" w:hAnsi="宋体" w:hint="eastAsia"/>
                <w:kern w:val="0"/>
                <w:sz w:val="18"/>
                <w:szCs w:val="18"/>
              </w:rPr>
              <w:t>2.熄灯后按时就寝、</w:t>
            </w:r>
            <w:r w:rsidRPr="00D56F74">
              <w:rPr>
                <w:rFonts w:ascii="宋体" w:hAnsi="宋体" w:hint="eastAsia"/>
                <w:snapToGrid w:val="0"/>
                <w:kern w:val="0"/>
                <w:sz w:val="18"/>
                <w:szCs w:val="18"/>
              </w:rPr>
              <w:t>无</w:t>
            </w:r>
            <w:r w:rsidRPr="00D56F74">
              <w:rPr>
                <w:rFonts w:ascii="宋体" w:hAnsi="宋体" w:hint="eastAsia"/>
                <w:kern w:val="0"/>
                <w:sz w:val="18"/>
                <w:szCs w:val="18"/>
              </w:rPr>
              <w:t>大声喧哗。</w:t>
            </w:r>
            <w:r w:rsidRPr="00D56F74">
              <w:rPr>
                <w:rFonts w:ascii="宋体" w:hAnsi="宋体" w:hint="eastAsia"/>
                <w:snapToGrid w:val="0"/>
                <w:kern w:val="0"/>
                <w:sz w:val="18"/>
                <w:szCs w:val="18"/>
              </w:rPr>
              <w:t>（2分）</w:t>
            </w:r>
          </w:p>
          <w:p w:rsidR="002D1585" w:rsidRPr="00D56F74" w:rsidRDefault="009D61F6">
            <w:pPr>
              <w:widowControl/>
              <w:jc w:val="left"/>
              <w:rPr>
                <w:rFonts w:ascii="宋体" w:hAnsi="宋体"/>
                <w:sz w:val="18"/>
                <w:szCs w:val="18"/>
              </w:rPr>
            </w:pPr>
            <w:r w:rsidRPr="00D56F74">
              <w:rPr>
                <w:rFonts w:ascii="宋体" w:hAnsi="宋体" w:hint="eastAsia"/>
                <w:kern w:val="0"/>
                <w:sz w:val="18"/>
                <w:szCs w:val="18"/>
              </w:rPr>
              <w:t>3.</w:t>
            </w:r>
            <w:r w:rsidRPr="00D56F74">
              <w:rPr>
                <w:rFonts w:ascii="宋体" w:hAnsi="宋体" w:hint="eastAsia"/>
                <w:snapToGrid w:val="0"/>
                <w:kern w:val="0"/>
                <w:sz w:val="18"/>
                <w:szCs w:val="18"/>
              </w:rPr>
              <w:t>无</w:t>
            </w:r>
            <w:r w:rsidRPr="00D56F74">
              <w:rPr>
                <w:rFonts w:ascii="宋体" w:hAnsi="宋体" w:hint="eastAsia"/>
                <w:kern w:val="0"/>
                <w:sz w:val="18"/>
                <w:szCs w:val="18"/>
              </w:rPr>
              <w:t>私自外宿。</w:t>
            </w:r>
            <w:r w:rsidRPr="00D56F74">
              <w:rPr>
                <w:rFonts w:ascii="宋体" w:hAnsi="宋体" w:hint="eastAsia"/>
                <w:snapToGrid w:val="0"/>
                <w:kern w:val="0"/>
                <w:sz w:val="18"/>
                <w:szCs w:val="18"/>
              </w:rPr>
              <w:t>（4分）</w:t>
            </w:r>
          </w:p>
          <w:p w:rsidR="002D1585" w:rsidRPr="00D56F74" w:rsidRDefault="009D61F6">
            <w:pPr>
              <w:widowControl/>
              <w:jc w:val="left"/>
              <w:rPr>
                <w:rFonts w:ascii="宋体" w:hAnsi="宋体"/>
                <w:snapToGrid w:val="0"/>
                <w:kern w:val="0"/>
                <w:sz w:val="18"/>
                <w:szCs w:val="18"/>
              </w:rPr>
            </w:pPr>
            <w:r w:rsidRPr="00D56F74">
              <w:rPr>
                <w:rFonts w:ascii="宋体" w:hAnsi="宋体" w:hint="eastAsia"/>
                <w:kern w:val="0"/>
                <w:sz w:val="18"/>
                <w:szCs w:val="18"/>
              </w:rPr>
              <w:t>4.</w:t>
            </w:r>
            <w:r w:rsidRPr="00D56F74">
              <w:rPr>
                <w:rFonts w:ascii="宋体" w:hAnsi="宋体" w:hint="eastAsia"/>
                <w:snapToGrid w:val="0"/>
                <w:kern w:val="0"/>
                <w:sz w:val="18"/>
                <w:szCs w:val="18"/>
              </w:rPr>
              <w:t>无</w:t>
            </w:r>
            <w:r w:rsidRPr="00D56F74">
              <w:rPr>
                <w:rFonts w:ascii="宋体" w:hAnsi="宋体" w:hint="eastAsia"/>
                <w:kern w:val="0"/>
                <w:sz w:val="18"/>
                <w:szCs w:val="18"/>
              </w:rPr>
              <w:t>留宿非本宿舍人员。</w:t>
            </w:r>
            <w:r w:rsidRPr="00D56F74">
              <w:rPr>
                <w:rFonts w:ascii="宋体" w:hAnsi="宋体" w:hint="eastAsia"/>
                <w:snapToGrid w:val="0"/>
                <w:kern w:val="0"/>
                <w:sz w:val="18"/>
                <w:szCs w:val="18"/>
              </w:rPr>
              <w:t>（3分）</w:t>
            </w:r>
          </w:p>
          <w:p w:rsidR="002D1585" w:rsidRPr="00D56F74" w:rsidRDefault="009D61F6">
            <w:pPr>
              <w:widowControl/>
              <w:jc w:val="left"/>
              <w:rPr>
                <w:rFonts w:ascii="宋体" w:hAnsi="宋体"/>
                <w:snapToGrid w:val="0"/>
                <w:kern w:val="0"/>
                <w:sz w:val="18"/>
                <w:szCs w:val="18"/>
              </w:rPr>
            </w:pPr>
            <w:r w:rsidRPr="00D56F74">
              <w:rPr>
                <w:rFonts w:ascii="宋体" w:hAnsi="宋体" w:hint="eastAsia"/>
                <w:snapToGrid w:val="0"/>
                <w:kern w:val="0"/>
                <w:sz w:val="18"/>
                <w:szCs w:val="18"/>
              </w:rPr>
              <w:t>5.在宿舍不养宠物。（3分）</w:t>
            </w:r>
          </w:p>
          <w:p w:rsidR="002D1585" w:rsidRPr="00D56F74" w:rsidRDefault="009D61F6">
            <w:pPr>
              <w:widowControl/>
              <w:jc w:val="left"/>
              <w:rPr>
                <w:rFonts w:ascii="宋体" w:hAnsi="宋体"/>
                <w:sz w:val="18"/>
                <w:szCs w:val="18"/>
              </w:rPr>
            </w:pPr>
            <w:r w:rsidRPr="00D56F74">
              <w:rPr>
                <w:rFonts w:ascii="宋体" w:hAnsi="宋体" w:hint="eastAsia"/>
                <w:kern w:val="0"/>
                <w:sz w:val="18"/>
                <w:szCs w:val="18"/>
              </w:rPr>
              <w:t>6.</w:t>
            </w:r>
            <w:r w:rsidRPr="00D56F74">
              <w:rPr>
                <w:rFonts w:ascii="宋体" w:hAnsi="宋体" w:hint="eastAsia"/>
                <w:snapToGrid w:val="0"/>
                <w:kern w:val="0"/>
                <w:sz w:val="18"/>
                <w:szCs w:val="18"/>
              </w:rPr>
              <w:t>在</w:t>
            </w:r>
            <w:r w:rsidRPr="00D56F74">
              <w:rPr>
                <w:rFonts w:ascii="宋体" w:hAnsi="宋体" w:hint="eastAsia"/>
                <w:kern w:val="0"/>
                <w:sz w:val="18"/>
                <w:szCs w:val="18"/>
              </w:rPr>
              <w:t>宿舍内无赌博、酗酒现象。</w:t>
            </w:r>
            <w:r w:rsidRPr="00D56F74">
              <w:rPr>
                <w:rFonts w:ascii="宋体" w:hAnsi="宋体" w:hint="eastAsia"/>
                <w:snapToGrid w:val="0"/>
                <w:kern w:val="0"/>
                <w:sz w:val="18"/>
                <w:szCs w:val="18"/>
              </w:rPr>
              <w:t>（3分）</w:t>
            </w:r>
          </w:p>
          <w:p w:rsidR="002D1585" w:rsidRPr="00D56F74" w:rsidRDefault="009D61F6">
            <w:pPr>
              <w:widowControl/>
              <w:jc w:val="left"/>
              <w:rPr>
                <w:rFonts w:ascii="宋体" w:hAnsi="宋体"/>
                <w:sz w:val="18"/>
                <w:szCs w:val="18"/>
              </w:rPr>
            </w:pPr>
            <w:r w:rsidRPr="00D56F74">
              <w:rPr>
                <w:rFonts w:ascii="宋体" w:hAnsi="宋体" w:hint="eastAsia"/>
                <w:snapToGrid w:val="0"/>
                <w:kern w:val="0"/>
                <w:sz w:val="18"/>
                <w:szCs w:val="18"/>
              </w:rPr>
              <w:t>7.无打架斗殴及发生</w:t>
            </w:r>
            <w:r w:rsidRPr="00D56F74">
              <w:rPr>
                <w:rFonts w:ascii="宋体" w:hAnsi="宋体" w:hint="eastAsia"/>
                <w:kern w:val="0"/>
                <w:sz w:val="18"/>
                <w:szCs w:val="18"/>
              </w:rPr>
              <w:t>恶性纠纷行为。</w:t>
            </w:r>
            <w:r w:rsidRPr="00D56F74">
              <w:rPr>
                <w:rFonts w:ascii="宋体" w:hAnsi="宋体" w:hint="eastAsia"/>
                <w:snapToGrid w:val="0"/>
                <w:kern w:val="0"/>
                <w:sz w:val="18"/>
                <w:szCs w:val="18"/>
              </w:rPr>
              <w:t>（4分）</w:t>
            </w:r>
          </w:p>
          <w:p w:rsidR="002D1585" w:rsidRPr="00D56F74" w:rsidRDefault="009D61F6">
            <w:pPr>
              <w:widowControl/>
              <w:jc w:val="left"/>
              <w:rPr>
                <w:rFonts w:ascii="宋体" w:hAnsi="宋体"/>
                <w:sz w:val="18"/>
                <w:szCs w:val="18"/>
              </w:rPr>
            </w:pPr>
            <w:r w:rsidRPr="00D56F74">
              <w:rPr>
                <w:rFonts w:ascii="宋体" w:hAnsi="宋体" w:hint="eastAsia"/>
                <w:snapToGrid w:val="0"/>
                <w:kern w:val="0"/>
                <w:sz w:val="18"/>
                <w:szCs w:val="18"/>
              </w:rPr>
              <w:t>8.配合检查人员查寝。（3分）</w:t>
            </w:r>
          </w:p>
        </w:tc>
      </w:tr>
      <w:tr w:rsidR="002D1585" w:rsidRPr="00D56F74">
        <w:tc>
          <w:tcPr>
            <w:tcW w:w="973"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spacing w:line="380" w:lineRule="atLeast"/>
              <w:jc w:val="left"/>
              <w:rPr>
                <w:rFonts w:ascii="宋体" w:hAnsi="宋体"/>
                <w:snapToGrid w:val="0"/>
                <w:kern w:val="0"/>
                <w:sz w:val="18"/>
                <w:szCs w:val="18"/>
              </w:rPr>
            </w:pPr>
            <w:r w:rsidRPr="00D56F74">
              <w:rPr>
                <w:rFonts w:ascii="宋体" w:hAnsi="宋体" w:hint="eastAsia"/>
                <w:snapToGrid w:val="0"/>
                <w:kern w:val="0"/>
                <w:sz w:val="18"/>
                <w:szCs w:val="18"/>
              </w:rPr>
              <w:t>学习风气</w:t>
            </w:r>
          </w:p>
        </w:tc>
        <w:tc>
          <w:tcPr>
            <w:tcW w:w="1687" w:type="dxa"/>
            <w:tcBorders>
              <w:top w:val="single" w:sz="4" w:space="0" w:color="auto"/>
              <w:left w:val="single" w:sz="4" w:space="0" w:color="auto"/>
              <w:bottom w:val="single" w:sz="4" w:space="0" w:color="auto"/>
              <w:right w:val="single" w:sz="4" w:space="0" w:color="auto"/>
            </w:tcBorders>
          </w:tcPr>
          <w:p w:rsidR="002D1585" w:rsidRPr="00D56F74" w:rsidRDefault="009D61F6">
            <w:pPr>
              <w:widowControl/>
              <w:spacing w:line="380" w:lineRule="atLeast"/>
              <w:jc w:val="left"/>
              <w:rPr>
                <w:rFonts w:ascii="宋体" w:hAnsi="宋体"/>
                <w:sz w:val="18"/>
                <w:szCs w:val="18"/>
              </w:rPr>
            </w:pPr>
            <w:r w:rsidRPr="00D56F74">
              <w:rPr>
                <w:rFonts w:ascii="宋体" w:hAnsi="宋体" w:hint="eastAsia"/>
                <w:snapToGrid w:val="0"/>
                <w:kern w:val="0"/>
                <w:sz w:val="18"/>
                <w:szCs w:val="18"/>
              </w:rPr>
              <w:t>宿舍积极向上，充满正能量，学习风气浓厚，</w:t>
            </w:r>
            <w:proofErr w:type="gramStart"/>
            <w:r w:rsidRPr="00D56F74">
              <w:rPr>
                <w:rFonts w:ascii="宋体" w:hAnsi="宋体" w:hint="eastAsia"/>
                <w:snapToGrid w:val="0"/>
                <w:kern w:val="0"/>
                <w:sz w:val="18"/>
                <w:szCs w:val="18"/>
              </w:rPr>
              <w:t>不</w:t>
            </w:r>
            <w:proofErr w:type="gramEnd"/>
            <w:r w:rsidRPr="00D56F74">
              <w:rPr>
                <w:rFonts w:ascii="宋体" w:hAnsi="宋体" w:hint="eastAsia"/>
                <w:snapToGrid w:val="0"/>
                <w:kern w:val="0"/>
                <w:sz w:val="18"/>
                <w:szCs w:val="18"/>
              </w:rPr>
              <w:t>逃课旷</w:t>
            </w:r>
            <w:r w:rsidRPr="00D56F74">
              <w:rPr>
                <w:rFonts w:ascii="宋体" w:hAnsi="宋体" w:hint="eastAsia"/>
                <w:snapToGrid w:val="0"/>
                <w:kern w:val="0"/>
                <w:sz w:val="18"/>
                <w:szCs w:val="18"/>
              </w:rPr>
              <w:lastRenderedPageBreak/>
              <w:t>课。</w:t>
            </w:r>
          </w:p>
        </w:tc>
        <w:tc>
          <w:tcPr>
            <w:tcW w:w="709" w:type="dxa"/>
            <w:tcBorders>
              <w:top w:val="single" w:sz="4" w:space="0" w:color="auto"/>
              <w:left w:val="single" w:sz="4" w:space="0" w:color="auto"/>
              <w:bottom w:val="single" w:sz="4" w:space="0" w:color="auto"/>
              <w:right w:val="single" w:sz="4" w:space="0" w:color="auto"/>
            </w:tcBorders>
            <w:vAlign w:val="center"/>
          </w:tcPr>
          <w:p w:rsidR="002D1585" w:rsidRPr="00D56F74" w:rsidRDefault="009D61F6">
            <w:pPr>
              <w:widowControl/>
              <w:spacing w:line="380" w:lineRule="atLeast"/>
              <w:jc w:val="center"/>
              <w:rPr>
                <w:rFonts w:ascii="宋体" w:hAnsi="宋体"/>
                <w:sz w:val="18"/>
                <w:szCs w:val="18"/>
              </w:rPr>
            </w:pPr>
            <w:r w:rsidRPr="00D56F74">
              <w:rPr>
                <w:rFonts w:ascii="宋体" w:hAnsi="宋体" w:hint="eastAsia"/>
                <w:snapToGrid w:val="0"/>
                <w:kern w:val="0"/>
                <w:sz w:val="18"/>
                <w:szCs w:val="18"/>
              </w:rPr>
              <w:lastRenderedPageBreak/>
              <w:t>20</w:t>
            </w:r>
          </w:p>
        </w:tc>
        <w:tc>
          <w:tcPr>
            <w:tcW w:w="5595" w:type="dxa"/>
            <w:tcBorders>
              <w:top w:val="single" w:sz="4" w:space="0" w:color="auto"/>
              <w:left w:val="single" w:sz="4" w:space="0" w:color="auto"/>
              <w:bottom w:val="single" w:sz="4" w:space="0" w:color="auto"/>
              <w:right w:val="single" w:sz="4" w:space="0" w:color="auto"/>
            </w:tcBorders>
          </w:tcPr>
          <w:p w:rsidR="002D1585" w:rsidRPr="00D56F74" w:rsidRDefault="009D61F6">
            <w:pPr>
              <w:tabs>
                <w:tab w:val="left" w:pos="312"/>
              </w:tabs>
              <w:rPr>
                <w:rFonts w:ascii="宋体" w:hAnsi="宋体"/>
                <w:sz w:val="18"/>
                <w:szCs w:val="18"/>
              </w:rPr>
            </w:pPr>
            <w:r w:rsidRPr="00D56F74">
              <w:rPr>
                <w:rFonts w:ascii="宋体" w:hAnsi="宋体" w:hint="eastAsia"/>
                <w:sz w:val="18"/>
                <w:szCs w:val="18"/>
              </w:rPr>
              <w:t>1.全寝室成员学风考风好，上课没有迟到、睡觉、玩手机现象。</w:t>
            </w:r>
            <w:r w:rsidRPr="00D56F74">
              <w:rPr>
                <w:rFonts w:ascii="宋体" w:hAnsi="宋体" w:hint="eastAsia"/>
                <w:snapToGrid w:val="0"/>
                <w:kern w:val="0"/>
                <w:sz w:val="18"/>
                <w:szCs w:val="18"/>
              </w:rPr>
              <w:t>（3分）</w:t>
            </w:r>
          </w:p>
          <w:p w:rsidR="002D1585" w:rsidRPr="00D56F74" w:rsidRDefault="009D61F6">
            <w:pPr>
              <w:tabs>
                <w:tab w:val="left" w:pos="312"/>
              </w:tabs>
              <w:rPr>
                <w:rFonts w:ascii="宋体" w:hAnsi="宋体"/>
                <w:sz w:val="18"/>
                <w:szCs w:val="18"/>
              </w:rPr>
            </w:pPr>
            <w:r w:rsidRPr="00D56F74">
              <w:rPr>
                <w:rFonts w:ascii="宋体" w:hAnsi="宋体" w:hint="eastAsia"/>
                <w:sz w:val="18"/>
                <w:szCs w:val="18"/>
              </w:rPr>
              <w:t>2.其他课余时间在宿舍内没有睡觉、打游戏等不良现象。</w:t>
            </w:r>
            <w:r w:rsidRPr="00D56F74">
              <w:rPr>
                <w:rFonts w:ascii="宋体" w:hAnsi="宋体" w:hint="eastAsia"/>
                <w:snapToGrid w:val="0"/>
                <w:kern w:val="0"/>
                <w:sz w:val="18"/>
                <w:szCs w:val="18"/>
              </w:rPr>
              <w:t>（3分）</w:t>
            </w:r>
          </w:p>
          <w:p w:rsidR="002D1585" w:rsidRPr="00D56F74" w:rsidRDefault="009D61F6">
            <w:pPr>
              <w:rPr>
                <w:rFonts w:ascii="宋体" w:hAnsi="宋体"/>
                <w:snapToGrid w:val="0"/>
                <w:kern w:val="0"/>
                <w:sz w:val="18"/>
                <w:szCs w:val="18"/>
              </w:rPr>
            </w:pPr>
            <w:r w:rsidRPr="00D56F74">
              <w:rPr>
                <w:rFonts w:ascii="宋体" w:hAnsi="宋体" w:hint="eastAsia"/>
                <w:sz w:val="18"/>
                <w:szCs w:val="18"/>
              </w:rPr>
              <w:t>3.</w:t>
            </w:r>
            <w:proofErr w:type="gramStart"/>
            <w:r w:rsidRPr="00D56F74">
              <w:rPr>
                <w:rFonts w:ascii="宋体" w:hAnsi="宋体" w:hint="eastAsia"/>
                <w:sz w:val="18"/>
                <w:szCs w:val="18"/>
              </w:rPr>
              <w:t>无考试</w:t>
            </w:r>
            <w:proofErr w:type="gramEnd"/>
            <w:r w:rsidRPr="00D56F74">
              <w:rPr>
                <w:rFonts w:ascii="宋体" w:hAnsi="宋体" w:hint="eastAsia"/>
                <w:sz w:val="18"/>
                <w:szCs w:val="18"/>
              </w:rPr>
              <w:t>作弊行为，没有不及格现象。</w:t>
            </w:r>
            <w:r w:rsidRPr="00D56F74">
              <w:rPr>
                <w:rFonts w:ascii="宋体" w:hAnsi="宋体" w:hint="eastAsia"/>
                <w:snapToGrid w:val="0"/>
                <w:kern w:val="0"/>
                <w:sz w:val="18"/>
                <w:szCs w:val="18"/>
              </w:rPr>
              <w:t>（5分）</w:t>
            </w:r>
          </w:p>
          <w:p w:rsidR="002D1585" w:rsidRPr="00D56F74" w:rsidRDefault="009D61F6">
            <w:pPr>
              <w:widowControl/>
              <w:jc w:val="left"/>
              <w:rPr>
                <w:rFonts w:ascii="宋体" w:hAnsi="宋体"/>
                <w:snapToGrid w:val="0"/>
                <w:kern w:val="0"/>
                <w:sz w:val="18"/>
                <w:szCs w:val="18"/>
              </w:rPr>
            </w:pPr>
            <w:r w:rsidRPr="00D56F74">
              <w:rPr>
                <w:rFonts w:ascii="宋体" w:hAnsi="宋体" w:hint="eastAsia"/>
                <w:snapToGrid w:val="0"/>
                <w:kern w:val="0"/>
                <w:sz w:val="18"/>
                <w:szCs w:val="18"/>
              </w:rPr>
              <w:lastRenderedPageBreak/>
              <w:t>4.获得过省级证书奖状，每次计3分。（9分）</w:t>
            </w:r>
          </w:p>
        </w:tc>
      </w:tr>
    </w:tbl>
    <w:p w:rsidR="002D1585" w:rsidRPr="00D56F74" w:rsidRDefault="002D1585">
      <w:pPr>
        <w:jc w:val="left"/>
        <w:rPr>
          <w:rFonts w:ascii="宋体" w:hAnsi="宋体"/>
          <w:sz w:val="28"/>
          <w:szCs w:val="28"/>
        </w:rPr>
      </w:pPr>
    </w:p>
    <w:sectPr w:rsidR="002D1585" w:rsidRPr="00D56F74">
      <w:headerReference w:type="default" r:id="rId8"/>
      <w:footerReference w:type="default" r:id="rId9"/>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E8" w:rsidRDefault="00CD14E8">
      <w:r>
        <w:separator/>
      </w:r>
    </w:p>
  </w:endnote>
  <w:endnote w:type="continuationSeparator" w:id="0">
    <w:p w:rsidR="00CD14E8" w:rsidRDefault="00CD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85" w:rsidRDefault="002D158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E8" w:rsidRDefault="00CD14E8">
      <w:r>
        <w:separator/>
      </w:r>
    </w:p>
  </w:footnote>
  <w:footnote w:type="continuationSeparator" w:id="0">
    <w:p w:rsidR="00CD14E8" w:rsidRDefault="00CD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85" w:rsidRDefault="002D1585" w:rsidP="00DF33F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B9"/>
    <w:rsid w:val="00024EFD"/>
    <w:rsid w:val="001152FF"/>
    <w:rsid w:val="001816CC"/>
    <w:rsid w:val="001A3C31"/>
    <w:rsid w:val="001F3E59"/>
    <w:rsid w:val="00235EF2"/>
    <w:rsid w:val="00287B83"/>
    <w:rsid w:val="002D1585"/>
    <w:rsid w:val="00303A27"/>
    <w:rsid w:val="00347A86"/>
    <w:rsid w:val="0057269A"/>
    <w:rsid w:val="00627D8B"/>
    <w:rsid w:val="006E26E6"/>
    <w:rsid w:val="007354AF"/>
    <w:rsid w:val="00866743"/>
    <w:rsid w:val="008F09AA"/>
    <w:rsid w:val="009C2269"/>
    <w:rsid w:val="009C3EAD"/>
    <w:rsid w:val="009D61F6"/>
    <w:rsid w:val="009E1738"/>
    <w:rsid w:val="00AC32C9"/>
    <w:rsid w:val="00AD26B9"/>
    <w:rsid w:val="00AF2B26"/>
    <w:rsid w:val="00BA7EDF"/>
    <w:rsid w:val="00C11CBF"/>
    <w:rsid w:val="00C6225E"/>
    <w:rsid w:val="00C85F7B"/>
    <w:rsid w:val="00C90EC3"/>
    <w:rsid w:val="00CD14E8"/>
    <w:rsid w:val="00CD21B6"/>
    <w:rsid w:val="00D30548"/>
    <w:rsid w:val="00D56F74"/>
    <w:rsid w:val="00DF33F5"/>
    <w:rsid w:val="00E16606"/>
    <w:rsid w:val="00E83D64"/>
    <w:rsid w:val="00EF3405"/>
    <w:rsid w:val="00F61536"/>
    <w:rsid w:val="09E523DC"/>
    <w:rsid w:val="0B251A5E"/>
    <w:rsid w:val="1EF65A54"/>
    <w:rsid w:val="203103D5"/>
    <w:rsid w:val="241140AF"/>
    <w:rsid w:val="2D515EC3"/>
    <w:rsid w:val="38852FBB"/>
    <w:rsid w:val="3B4B7F94"/>
    <w:rsid w:val="3CF74705"/>
    <w:rsid w:val="43B56F1D"/>
    <w:rsid w:val="4442714C"/>
    <w:rsid w:val="538A39FE"/>
    <w:rsid w:val="5F357D29"/>
    <w:rsid w:val="65F4595C"/>
    <w:rsid w:val="6C7873A6"/>
    <w:rsid w:val="6E4C41E1"/>
    <w:rsid w:val="6E650037"/>
    <w:rsid w:val="6ECA079D"/>
    <w:rsid w:val="758C076A"/>
    <w:rsid w:val="760C779A"/>
    <w:rsid w:val="793E6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jc w:val="left"/>
    </w:pPr>
    <w:rPr>
      <w:rFonts w:ascii="仿宋" w:eastAsia="仿宋" w:hAnsi="仿宋" w:cs="仿宋"/>
      <w:kern w:val="0"/>
      <w:sz w:val="32"/>
      <w:szCs w:val="32"/>
      <w:lang w:val="zh-CN" w:bidi="zh-CN"/>
    </w:rPr>
  </w:style>
  <w:style w:type="paragraph" w:styleId="a4">
    <w:name w:val="Plain Text"/>
    <w:basedOn w:val="a"/>
    <w:qFormat/>
    <w:pPr>
      <w:widowControl/>
      <w:jc w:val="left"/>
    </w:pPr>
    <w:rPr>
      <w:rFonts w:ascii="宋体" w:hAnsi="Courier New" w:cs="Courier New"/>
      <w:kern w:val="0"/>
      <w:szCs w:val="21"/>
    </w:rPr>
  </w:style>
  <w:style w:type="paragraph" w:styleId="a5">
    <w:name w:val="footer"/>
    <w:basedOn w:val="a"/>
    <w:qFormat/>
    <w:pPr>
      <w:tabs>
        <w:tab w:val="center" w:pos="4140"/>
        <w:tab w:val="right" w:pos="8300"/>
      </w:tabs>
      <w:jc w:val="left"/>
    </w:pPr>
    <w:rPr>
      <w:rFonts w:cs="Times New Roman"/>
      <w:snapToGrid w:val="0"/>
      <w:sz w:val="18"/>
      <w:szCs w:val="18"/>
    </w:rPr>
  </w:style>
  <w:style w:type="paragraph" w:styleId="a6">
    <w:name w:val="header"/>
    <w:basedOn w:val="a"/>
    <w:qFormat/>
    <w:pPr>
      <w:pBdr>
        <w:bottom w:val="single" w:sz="6" w:space="1" w:color="000000"/>
      </w:pBdr>
      <w:tabs>
        <w:tab w:val="center" w:pos="4140"/>
        <w:tab w:val="right" w:pos="8300"/>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Pr>
      <w:rFonts w:ascii="Calibri" w:eastAsia="宋体" w:hAnsi="Calibri" w:cs="Times New Roman"/>
    </w:rPr>
  </w:style>
  <w:style w:type="paragraph" w:styleId="a9">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utoSpaceDE w:val="0"/>
      <w:autoSpaceDN w:val="0"/>
      <w:jc w:val="left"/>
    </w:pPr>
    <w:rPr>
      <w:rFonts w:ascii="仿宋" w:eastAsia="仿宋" w:hAnsi="仿宋" w:cs="仿宋"/>
      <w:kern w:val="0"/>
      <w:sz w:val="32"/>
      <w:szCs w:val="32"/>
      <w:lang w:val="zh-CN" w:bidi="zh-CN"/>
    </w:rPr>
  </w:style>
  <w:style w:type="paragraph" w:styleId="a4">
    <w:name w:val="Plain Text"/>
    <w:basedOn w:val="a"/>
    <w:qFormat/>
    <w:pPr>
      <w:widowControl/>
      <w:jc w:val="left"/>
    </w:pPr>
    <w:rPr>
      <w:rFonts w:ascii="宋体" w:hAnsi="Courier New" w:cs="Courier New"/>
      <w:kern w:val="0"/>
      <w:szCs w:val="21"/>
    </w:rPr>
  </w:style>
  <w:style w:type="paragraph" w:styleId="a5">
    <w:name w:val="footer"/>
    <w:basedOn w:val="a"/>
    <w:qFormat/>
    <w:pPr>
      <w:tabs>
        <w:tab w:val="center" w:pos="4140"/>
        <w:tab w:val="right" w:pos="8300"/>
      </w:tabs>
      <w:jc w:val="left"/>
    </w:pPr>
    <w:rPr>
      <w:rFonts w:cs="Times New Roman"/>
      <w:snapToGrid w:val="0"/>
      <w:sz w:val="18"/>
      <w:szCs w:val="18"/>
    </w:rPr>
  </w:style>
  <w:style w:type="paragraph" w:styleId="a6">
    <w:name w:val="header"/>
    <w:basedOn w:val="a"/>
    <w:qFormat/>
    <w:pPr>
      <w:pBdr>
        <w:bottom w:val="single" w:sz="6" w:space="1" w:color="000000"/>
      </w:pBdr>
      <w:tabs>
        <w:tab w:val="center" w:pos="4140"/>
        <w:tab w:val="right" w:pos="8300"/>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Pr>
      <w:rFonts w:ascii="Calibri" w:eastAsia="宋体" w:hAnsi="Calibri" w:cs="Times New Roman"/>
    </w:rPr>
  </w:style>
  <w:style w:type="paragraph" w:styleId="a9">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559</Words>
  <Characters>3191</Characters>
  <Application>Microsoft Office Word</Application>
  <DocSecurity>0</DocSecurity>
  <Lines>26</Lines>
  <Paragraphs>7</Paragraphs>
  <ScaleCrop>false</ScaleCrop>
  <Company>省纪委</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→_→阳阳阳</dc:creator>
  <cp:lastModifiedBy>蒋真良</cp:lastModifiedBy>
  <cp:revision>7</cp:revision>
  <dcterms:created xsi:type="dcterms:W3CDTF">2021-06-28T06:58:00Z</dcterms:created>
  <dcterms:modified xsi:type="dcterms:W3CDTF">2021-08-23T03:36:00Z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43a06256684f4d8985fb4f2228d6b39a</vt:lpwstr>
  </property>
</Properties>
</file>